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du wp14">
  <w:background w:color="FFF1D7"/>
  <w:body>
    <w:p w:rsidRPr="00FA4A61" w:rsidR="00FA4A61" w:rsidRDefault="00FA4A61" w14:paraId="3DC9025B" w14:textId="77777777">
      <w:pPr>
        <w:rPr>
          <w:rFonts w:asciiTheme="majorHAnsi" w:hAnsiTheme="majorHAnsi"/>
          <w:color w:val="FFFFFF" w:themeColor="background1"/>
          <w:sz w:val="30"/>
          <w:szCs w:val="30"/>
        </w:rPr>
      </w:pPr>
    </w:p>
    <w:p w:rsidR="00980706" w:rsidRDefault="00980706" w14:paraId="423D91B6" w14:textId="77777777"/>
    <w:p w:rsidR="007B4B0A" w:rsidRDefault="007B4B0A" w14:paraId="4F0BD4C0" w14:textId="77777777">
      <w:pPr>
        <w:sectPr w:rsidR="007B4B0A" w:rsidSect="002D2A34">
          <w:headerReference w:type="even" r:id="rId11"/>
          <w:headerReference w:type="default" r:id="rId12"/>
          <w:footerReference w:type="even" r:id="rId13"/>
          <w:footerReference w:type="default" r:id="rId14"/>
          <w:headerReference w:type="first" r:id="rId15"/>
          <w:footerReference w:type="first" r:id="rId16"/>
          <w:pgSz w:w="11906" w:h="16838" w:orient="portrait" w:code="9"/>
          <w:pgMar w:top="1418" w:right="1021" w:bottom="1701" w:left="1021" w:header="709" w:footer="709" w:gutter="0"/>
          <w:cols w:space="708"/>
          <w:docGrid w:linePitch="360"/>
        </w:sectPr>
      </w:pPr>
    </w:p>
    <w:p w:rsidRPr="00B22636" w:rsidR="00F77628" w:rsidP="00F77628" w:rsidRDefault="00F77628" w14:paraId="13ED973B" w14:textId="77777777">
      <w:pPr>
        <w:pStyle w:val="TOCHeading"/>
        <w:rPr>
          <w:b/>
          <w:bCs/>
          <w:sz w:val="46"/>
          <w:szCs w:val="2"/>
        </w:rPr>
      </w:pPr>
      <w:r w:rsidRPr="00B22636">
        <w:rPr>
          <w:b/>
          <w:bCs/>
          <w:sz w:val="46"/>
          <w:szCs w:val="2"/>
        </w:rPr>
        <w:t>Contents</w:t>
      </w:r>
    </w:p>
    <w:p w:rsidRPr="00415ADA" w:rsidR="00415ADA" w:rsidP="00BA6E7A" w:rsidRDefault="007C24F6" w14:paraId="0273B047" w14:textId="0DBFA291">
      <w:pPr>
        <w:pStyle w:val="TOC1"/>
        <w:rPr>
          <w:rFonts w:eastAsiaTheme="minorEastAsia"/>
          <w:noProof/>
          <w:color w:val="auto"/>
          <w:sz w:val="22"/>
          <w:lang w:eastAsia="en-GB"/>
        </w:rPr>
      </w:pPr>
      <w:r w:rsidRPr="00415ADA">
        <w:rPr>
          <w:color w:val="FA4616" w:themeColor="accent1"/>
          <w:sz w:val="22"/>
        </w:rPr>
        <w:fldChar w:fldCharType="begin"/>
      </w:r>
      <w:r w:rsidRPr="00415ADA">
        <w:rPr>
          <w:color w:val="FA4616" w:themeColor="accent1"/>
          <w:sz w:val="22"/>
        </w:rPr>
        <w:instrText xml:space="preserve"> TOC \o "1-1" \h \z \u </w:instrText>
      </w:r>
      <w:r w:rsidRPr="00415ADA">
        <w:rPr>
          <w:color w:val="FA4616" w:themeColor="accent1"/>
          <w:sz w:val="22"/>
        </w:rPr>
        <w:fldChar w:fldCharType="separate"/>
      </w:r>
    </w:p>
    <w:p w:rsidR="00F905B3" w:rsidP="00425F21" w:rsidRDefault="007C24F6" w14:paraId="5FE7142C" w14:textId="35E9176C">
      <w:pPr>
        <w:pStyle w:val="TOC1"/>
      </w:pPr>
      <w:r w:rsidRPr="00415ADA">
        <w:rPr>
          <w:sz w:val="22"/>
        </w:rPr>
        <w:fldChar w:fldCharType="end"/>
      </w:r>
      <w:r w:rsidR="00EE4E87">
        <w:tab/>
      </w:r>
      <w:r w:rsidR="00EE4E87">
        <w:tab/>
      </w:r>
      <w:r w:rsidR="00EE4E87">
        <w:tab/>
      </w:r>
    </w:p>
    <w:p w:rsidR="00F77628" w:rsidP="005E0077" w:rsidRDefault="00F77628" w14:paraId="4431D0BB" w14:textId="77777777">
      <w:pPr>
        <w:pStyle w:val="BodyText"/>
      </w:pPr>
    </w:p>
    <w:p w:rsidR="00D629AC" w:rsidP="00D629AC" w:rsidRDefault="00D629AC" w14:paraId="65B094E5" w14:textId="77777777">
      <w:pPr>
        <w:pStyle w:val="Heading1"/>
        <w:spacing w:after="240"/>
      </w:pPr>
      <w:r>
        <w:t>About Cadent</w:t>
      </w:r>
    </w:p>
    <w:p w:rsidR="00F72E30" w:rsidP="005E0077" w:rsidRDefault="00F72E30" w14:paraId="5F0C2410" w14:textId="77777777">
      <w:pPr>
        <w:pStyle w:val="BodyText"/>
      </w:pPr>
    </w:p>
    <w:p w:rsidR="00F72E30" w:rsidP="00F72E30" w:rsidRDefault="00F72E30" w14:paraId="29D1F50D" w14:textId="43BBA80A">
      <w:pPr>
        <w:pStyle w:val="Heading1"/>
      </w:pPr>
      <w:r>
        <w:t>Scope &amp; Specification</w:t>
      </w:r>
    </w:p>
    <w:p w:rsidR="00F72E30" w:rsidP="00F72E30" w:rsidRDefault="00F72E30" w14:paraId="1F15D139" w14:textId="0BC3B7DF">
      <w:pPr>
        <w:pStyle w:val="Heading1"/>
      </w:pPr>
      <w:r>
        <w:t>Tender Instructions &amp; Process</w:t>
      </w:r>
    </w:p>
    <w:p w:rsidR="00F72E30" w:rsidP="00F72E30" w:rsidRDefault="00F72E30" w14:paraId="15C1319B" w14:textId="77777777">
      <w:pPr>
        <w:rPr>
          <w:rFonts w:ascii="Futura PT Bold" w:hAnsi="Futura PT Bold" w:eastAsiaTheme="majorEastAsia" w:cstheme="majorBidi"/>
          <w:b/>
          <w:color w:val="FA4616" w:themeColor="accent1"/>
          <w:sz w:val="46"/>
          <w:szCs w:val="32"/>
        </w:rPr>
      </w:pPr>
      <w:r w:rsidRPr="001A6AB8">
        <w:rPr>
          <w:rFonts w:ascii="Futura PT Bold" w:hAnsi="Futura PT Bold" w:eastAsiaTheme="majorEastAsia" w:cstheme="majorBidi"/>
          <w:b/>
          <w:color w:val="FA4616" w:themeColor="accent1"/>
          <w:sz w:val="46"/>
          <w:szCs w:val="32"/>
        </w:rPr>
        <w:t>Contract Award Criteria</w:t>
      </w:r>
    </w:p>
    <w:p w:rsidRPr="00F72E30" w:rsidR="00F72E30" w:rsidP="00F72E30" w:rsidRDefault="00F72E30" w14:paraId="6E71907E" w14:textId="77777777">
      <w:pPr>
        <w:pStyle w:val="BodyText"/>
      </w:pPr>
    </w:p>
    <w:p w:rsidRPr="00F72E30" w:rsidR="00F72E30" w:rsidP="00F72E30" w:rsidRDefault="00F72E30" w14:paraId="112A4E98" w14:textId="77777777">
      <w:pPr>
        <w:pStyle w:val="BodyText"/>
      </w:pPr>
    </w:p>
    <w:p w:rsidR="00F72E30" w:rsidP="005E0077" w:rsidRDefault="00F72E30" w14:paraId="252BF780" w14:textId="10EC9490">
      <w:pPr>
        <w:pStyle w:val="BodyText"/>
        <w:sectPr w:rsidR="00F72E30" w:rsidSect="00C637A3">
          <w:headerReference w:type="default" r:id="rId17"/>
          <w:footerReference w:type="default" r:id="rId18"/>
          <w:headerReference w:type="first" r:id="rId19"/>
          <w:footerReference w:type="first" r:id="rId20"/>
          <w:pgSz w:w="11906" w:h="16838" w:orient="portrait" w:code="9"/>
          <w:pgMar w:top="907" w:right="851" w:bottom="1701" w:left="851" w:header="567" w:footer="567" w:gutter="0"/>
          <w:cols w:space="708"/>
          <w:titlePg/>
          <w:docGrid w:linePitch="360"/>
        </w:sectPr>
      </w:pPr>
    </w:p>
    <w:p w:rsidR="00B22636" w:rsidP="00CD5E10" w:rsidRDefault="00B22636" w14:paraId="73BD9A39" w14:textId="77777777">
      <w:pPr>
        <w:pStyle w:val="Heading1"/>
        <w:spacing w:after="240"/>
      </w:pPr>
    </w:p>
    <w:p w:rsidR="00B22636" w:rsidP="00CD5E10" w:rsidRDefault="00B22636" w14:paraId="63E0F60B" w14:textId="77777777">
      <w:pPr>
        <w:pStyle w:val="Heading1"/>
        <w:spacing w:after="240"/>
      </w:pPr>
    </w:p>
    <w:p w:rsidR="00B22636" w:rsidP="00CD5E10" w:rsidRDefault="00B22636" w14:paraId="252AA2A5" w14:textId="77777777">
      <w:pPr>
        <w:pStyle w:val="Heading1"/>
        <w:spacing w:after="240"/>
      </w:pPr>
    </w:p>
    <w:p w:rsidR="00B22636" w:rsidP="00CD5E10" w:rsidRDefault="00B22636" w14:paraId="0DA2F247" w14:textId="77777777">
      <w:pPr>
        <w:pStyle w:val="Heading1"/>
        <w:spacing w:after="240"/>
      </w:pPr>
    </w:p>
    <w:p w:rsidR="00B22636" w:rsidP="00CD5E10" w:rsidRDefault="00B22636" w14:paraId="78FEC6C5" w14:textId="77777777">
      <w:pPr>
        <w:pStyle w:val="Heading1"/>
        <w:spacing w:after="240"/>
      </w:pPr>
    </w:p>
    <w:p w:rsidR="00B22636" w:rsidP="00CD5E10" w:rsidRDefault="00B22636" w14:paraId="1AB1E867" w14:textId="77777777">
      <w:pPr>
        <w:pStyle w:val="Heading1"/>
        <w:spacing w:after="240"/>
      </w:pPr>
    </w:p>
    <w:p w:rsidR="00B22636" w:rsidP="00CD5E10" w:rsidRDefault="00B22636" w14:paraId="0A926087" w14:textId="77777777">
      <w:pPr>
        <w:pStyle w:val="Heading1"/>
        <w:spacing w:after="240"/>
      </w:pPr>
    </w:p>
    <w:p w:rsidR="00B22636" w:rsidP="00CD5E10" w:rsidRDefault="00B22636" w14:paraId="24CD87B8" w14:textId="77777777">
      <w:pPr>
        <w:pStyle w:val="Heading1"/>
        <w:spacing w:after="240"/>
      </w:pPr>
    </w:p>
    <w:p w:rsidRPr="001C6923" w:rsidR="00B22636" w:rsidP="001C6923" w:rsidRDefault="00CD5E10" w14:paraId="129A55E4" w14:textId="2B60B143">
      <w:pPr>
        <w:pStyle w:val="Heading1"/>
        <w:spacing w:after="240"/>
      </w:pPr>
      <w:bookmarkStart w:name="_Toc96674208" w:id="0"/>
      <w:r>
        <w:t>About Cadent</w:t>
      </w:r>
      <w:bookmarkEnd w:id="0"/>
    </w:p>
    <w:p w:rsidRPr="004C69EF" w:rsidR="00C00A08" w:rsidP="00B22636" w:rsidRDefault="00CD5E10" w14:paraId="48AD4831" w14:textId="194F4F1A">
      <w:pPr>
        <w:pStyle w:val="Title"/>
        <w:spacing w:line="240" w:lineRule="auto"/>
        <w:rPr>
          <w:rFonts w:asciiTheme="minorHAnsi" w:hAnsiTheme="minorHAnsi" w:cstheme="minorHAnsi"/>
          <w:color w:val="auto"/>
          <w:spacing w:val="0"/>
          <w:sz w:val="22"/>
          <w:szCs w:val="22"/>
        </w:rPr>
      </w:pPr>
      <w:r w:rsidRPr="004C69EF">
        <w:rPr>
          <w:rFonts w:asciiTheme="minorHAnsi" w:hAnsiTheme="minorHAnsi" w:cstheme="minorHAnsi"/>
          <w:color w:val="auto"/>
          <w:spacing w:val="0"/>
          <w:sz w:val="22"/>
          <w:szCs w:val="22"/>
        </w:rPr>
        <w:t xml:space="preserve">Cadent is a standalone Gas Distribution business that owns and operates four of the eight UK Gas Distribution Networks; Eastern (EN) which includes both the East Midlands (EM) and East Anglia (EA), London (Lon), </w:t>
      </w:r>
      <w:proofErr w:type="gramStart"/>
      <w:r w:rsidRPr="004C69EF">
        <w:rPr>
          <w:rFonts w:asciiTheme="minorHAnsi" w:hAnsiTheme="minorHAnsi" w:cstheme="minorHAnsi"/>
          <w:color w:val="auto"/>
          <w:spacing w:val="0"/>
          <w:sz w:val="22"/>
          <w:szCs w:val="22"/>
        </w:rPr>
        <w:t>North West</w:t>
      </w:r>
      <w:proofErr w:type="gramEnd"/>
      <w:r w:rsidRPr="004C69EF">
        <w:rPr>
          <w:rFonts w:asciiTheme="minorHAnsi" w:hAnsiTheme="minorHAnsi" w:cstheme="minorHAnsi"/>
          <w:color w:val="auto"/>
          <w:spacing w:val="0"/>
          <w:sz w:val="22"/>
          <w:szCs w:val="22"/>
        </w:rPr>
        <w:t xml:space="preserve"> (NW) and the West Midlands (WM)</w:t>
      </w:r>
      <w:r w:rsidRPr="004C69EF" w:rsidR="00C00A08">
        <w:rPr>
          <w:rFonts w:asciiTheme="minorHAnsi" w:hAnsiTheme="minorHAnsi" w:cstheme="minorHAnsi"/>
          <w:color w:val="auto"/>
          <w:spacing w:val="0"/>
          <w:sz w:val="22"/>
          <w:szCs w:val="22"/>
        </w:rPr>
        <w:t>.</w:t>
      </w:r>
    </w:p>
    <w:p w:rsidRPr="004C69EF" w:rsidR="00B22636" w:rsidP="00B22636" w:rsidRDefault="00B22636" w14:paraId="2689518D" w14:textId="77777777">
      <w:pPr>
        <w:spacing w:line="120" w:lineRule="auto"/>
        <w:rPr>
          <w:color w:val="auto"/>
        </w:rPr>
      </w:pPr>
    </w:p>
    <w:p w:rsidRPr="004C69EF" w:rsidR="00CD5E10" w:rsidP="00B22636" w:rsidRDefault="00CD5E10" w14:paraId="096C0FE0" w14:textId="473148B1">
      <w:pPr>
        <w:rPr>
          <w:rFonts w:cs="Arial"/>
          <w:color w:val="auto"/>
        </w:rPr>
      </w:pPr>
      <w:r w:rsidRPr="004C69EF">
        <w:rPr>
          <w:rFonts w:cs="Arial"/>
          <w:color w:val="auto"/>
        </w:rPr>
        <w:t xml:space="preserve">Cadent, like all Gas Distribution Networks, is regulated by Ofgem. Ofgem undertakes regular Price Control Reviews where they </w:t>
      </w:r>
      <w:proofErr w:type="gramStart"/>
      <w:r w:rsidRPr="004C69EF">
        <w:rPr>
          <w:rFonts w:cs="Arial"/>
          <w:color w:val="auto"/>
        </w:rPr>
        <w:t>determine</w:t>
      </w:r>
      <w:r w:rsidRPr="004C69EF" w:rsidR="00C00A08">
        <w:rPr>
          <w:rFonts w:cs="Arial"/>
          <w:color w:val="auto"/>
        </w:rPr>
        <w:t>;</w:t>
      </w:r>
      <w:proofErr w:type="gramEnd"/>
    </w:p>
    <w:p w:rsidRPr="004C69EF" w:rsidR="00CD5E10" w:rsidP="00B22636" w:rsidRDefault="00CD5E10" w14:paraId="3E29E5C5" w14:textId="71BD622B">
      <w:pPr>
        <w:pStyle w:val="ListParagraph"/>
        <w:numPr>
          <w:ilvl w:val="0"/>
          <w:numId w:val="16"/>
        </w:numPr>
        <w:rPr>
          <w:rFonts w:cs="Arial" w:asciiTheme="minorHAnsi" w:hAnsiTheme="minorHAnsi"/>
        </w:rPr>
      </w:pPr>
      <w:r w:rsidRPr="004C69EF">
        <w:rPr>
          <w:rFonts w:cs="Arial" w:asciiTheme="minorHAnsi" w:hAnsiTheme="minorHAnsi"/>
        </w:rPr>
        <w:t>Outputs that Cadent should provide to customers; and</w:t>
      </w:r>
    </w:p>
    <w:p w:rsidRPr="004C69EF" w:rsidR="00B22636" w:rsidP="00B22636" w:rsidRDefault="00CD5E10" w14:paraId="0BA57691" w14:textId="7090B8C3">
      <w:pPr>
        <w:pStyle w:val="ListParagraph"/>
        <w:numPr>
          <w:ilvl w:val="0"/>
          <w:numId w:val="15"/>
        </w:numPr>
        <w:rPr>
          <w:rFonts w:cs="Arial" w:asciiTheme="minorHAnsi" w:hAnsiTheme="minorHAnsi"/>
        </w:rPr>
      </w:pPr>
      <w:r w:rsidRPr="004C69EF">
        <w:rPr>
          <w:rFonts w:cs="Arial" w:asciiTheme="minorHAnsi" w:hAnsiTheme="minorHAnsi"/>
        </w:rPr>
        <w:t>Financial allowances, at a level for which it believes an efficient Gas Distribution Network should be able to deliver the outputs.</w:t>
      </w:r>
    </w:p>
    <w:p w:rsidRPr="004C69EF" w:rsidR="00C00A08" w:rsidP="00B22636" w:rsidRDefault="00C00A08" w14:paraId="7014AEFB" w14:textId="77777777">
      <w:pPr>
        <w:pStyle w:val="ListParagraph"/>
        <w:spacing w:line="120" w:lineRule="auto"/>
        <w:rPr>
          <w:rFonts w:cs="Arial" w:asciiTheme="minorHAnsi" w:hAnsiTheme="minorHAnsi"/>
        </w:rPr>
      </w:pPr>
    </w:p>
    <w:p w:rsidRPr="004C69EF" w:rsidR="00516650" w:rsidP="00B22636" w:rsidRDefault="00CD5E10" w14:paraId="2CEFC4E1" w14:textId="377D2D22">
      <w:pPr>
        <w:rPr>
          <w:rFonts w:cs="Arial"/>
          <w:color w:val="auto"/>
        </w:rPr>
      </w:pPr>
      <w:r w:rsidRPr="004C69EF">
        <w:rPr>
          <w:rFonts w:cs="Arial"/>
          <w:color w:val="auto"/>
        </w:rPr>
        <w:t xml:space="preserve">Ofgem currently operate a framework known as RIIO. </w:t>
      </w:r>
      <w:r w:rsidRPr="004C69EF" w:rsidR="00C00A08">
        <w:rPr>
          <w:rFonts w:cs="Arial"/>
          <w:color w:val="auto"/>
        </w:rPr>
        <w:t xml:space="preserve"> </w:t>
      </w:r>
      <w:r w:rsidRPr="004C69EF">
        <w:rPr>
          <w:rFonts w:cs="Arial"/>
          <w:color w:val="auto"/>
        </w:rPr>
        <w:t xml:space="preserve">This framework was introduced at the start of 2013 and will be extending into the next regulatory period. The </w:t>
      </w:r>
      <w:r w:rsidRPr="004C69EF" w:rsidR="00A308AF">
        <w:rPr>
          <w:rFonts w:cs="Arial"/>
          <w:color w:val="auto"/>
        </w:rPr>
        <w:t>previous</w:t>
      </w:r>
      <w:r w:rsidRPr="004C69EF">
        <w:rPr>
          <w:rFonts w:cs="Arial"/>
          <w:color w:val="auto"/>
        </w:rPr>
        <w:t xml:space="preserve"> regulatory period finishe</w:t>
      </w:r>
      <w:r w:rsidRPr="004C69EF" w:rsidR="00EE1CF5">
        <w:rPr>
          <w:rFonts w:cs="Arial"/>
          <w:color w:val="auto"/>
        </w:rPr>
        <w:t>d</w:t>
      </w:r>
      <w:r w:rsidRPr="004C69EF">
        <w:rPr>
          <w:rFonts w:cs="Arial"/>
          <w:color w:val="auto"/>
        </w:rPr>
        <w:t xml:space="preserve"> on 31</w:t>
      </w:r>
      <w:r w:rsidRPr="004C69EF">
        <w:rPr>
          <w:rFonts w:cs="Arial"/>
          <w:color w:val="auto"/>
          <w:vertAlign w:val="superscript"/>
        </w:rPr>
        <w:t>st</w:t>
      </w:r>
      <w:r w:rsidRPr="004C69EF">
        <w:rPr>
          <w:rFonts w:cs="Arial"/>
          <w:color w:val="auto"/>
        </w:rPr>
        <w:t xml:space="preserve"> March 2021, with the </w:t>
      </w:r>
      <w:r w:rsidRPr="004C69EF" w:rsidR="00822224">
        <w:rPr>
          <w:rFonts w:cs="Arial"/>
          <w:color w:val="auto"/>
        </w:rPr>
        <w:t>current</w:t>
      </w:r>
      <w:r w:rsidRPr="004C69EF">
        <w:rPr>
          <w:rFonts w:cs="Arial"/>
          <w:color w:val="auto"/>
        </w:rPr>
        <w:t xml:space="preserve"> regulatory period starting on 1</w:t>
      </w:r>
      <w:r w:rsidRPr="004C69EF">
        <w:rPr>
          <w:rFonts w:cs="Arial"/>
          <w:color w:val="auto"/>
          <w:vertAlign w:val="superscript"/>
        </w:rPr>
        <w:t>st</w:t>
      </w:r>
      <w:r w:rsidRPr="004C69EF">
        <w:rPr>
          <w:rFonts w:cs="Arial"/>
          <w:color w:val="auto"/>
        </w:rPr>
        <w:t xml:space="preserve"> April 2021 and finishing on 31</w:t>
      </w:r>
      <w:r w:rsidRPr="004C69EF">
        <w:rPr>
          <w:rFonts w:cs="Arial"/>
          <w:color w:val="auto"/>
          <w:vertAlign w:val="superscript"/>
        </w:rPr>
        <w:t>st</w:t>
      </w:r>
      <w:r w:rsidRPr="004C69EF">
        <w:rPr>
          <w:rFonts w:cs="Arial"/>
          <w:color w:val="auto"/>
        </w:rPr>
        <w:t xml:space="preserve"> March 2026. </w:t>
      </w:r>
    </w:p>
    <w:p w:rsidRPr="00234FEC" w:rsidR="00F26805" w:rsidP="00F26805" w:rsidRDefault="00F26805" w14:paraId="27D0E820" w14:textId="77777777">
      <w:pPr>
        <w:rPr>
          <w:rFonts w:ascii="Futura PT Bold" w:hAnsi="Futura PT Bold" w:eastAsiaTheme="majorEastAsia" w:cstheme="majorBidi"/>
          <w:b/>
          <w:color w:val="FA4616" w:themeColor="accent1"/>
          <w:sz w:val="46"/>
          <w:szCs w:val="32"/>
        </w:rPr>
      </w:pPr>
      <w:r w:rsidRPr="00234FEC">
        <w:rPr>
          <w:rFonts w:ascii="Futura PT Bold" w:hAnsi="Futura PT Bold" w:eastAsiaTheme="majorEastAsia" w:cstheme="majorBidi"/>
          <w:b/>
          <w:color w:val="FA4616" w:themeColor="accent1"/>
          <w:sz w:val="46"/>
          <w:szCs w:val="32"/>
        </w:rPr>
        <w:t>Sustainability in Cadent’s Supply Chain</w:t>
      </w:r>
    </w:p>
    <w:p w:rsidRPr="004C69EF" w:rsidR="00F26805" w:rsidP="00F26805" w:rsidRDefault="00F26805" w14:paraId="1465D68A" w14:textId="77777777">
      <w:pPr>
        <w:rPr>
          <w:noProof/>
          <w:color w:val="auto"/>
        </w:rPr>
      </w:pPr>
      <w:r w:rsidRPr="004C69EF">
        <w:rPr>
          <w:noProof/>
          <w:color w:val="auto"/>
        </w:rPr>
        <w:t>At, Cadent we take Sustainability seriously and are committed to responding to a changing world where we address the new challenges and trends that may affect our ability to meet our business objectives and to doing business responsibly. Some of the most significant challenges we aim to tackle in collaboration with our Supply Chain include:</w:t>
      </w:r>
    </w:p>
    <w:p w:rsidRPr="004C69EF" w:rsidR="00F26805" w:rsidP="00F26805" w:rsidRDefault="00F26805" w14:paraId="21E4277A" w14:textId="77777777">
      <w:pPr>
        <w:spacing w:after="0"/>
        <w:rPr>
          <w:noProof/>
          <w:color w:val="auto"/>
        </w:rPr>
      </w:pPr>
      <w:r w:rsidRPr="004C69EF">
        <w:rPr>
          <w:noProof/>
          <w:color w:val="auto"/>
        </w:rPr>
        <w:t>– climate change</w:t>
      </w:r>
    </w:p>
    <w:p w:rsidRPr="004C69EF" w:rsidR="00F26805" w:rsidP="00F26805" w:rsidRDefault="00F26805" w14:paraId="48CB47C4" w14:textId="77777777">
      <w:pPr>
        <w:spacing w:after="0"/>
        <w:rPr>
          <w:noProof/>
          <w:color w:val="auto"/>
        </w:rPr>
      </w:pPr>
      <w:r w:rsidRPr="004C69EF">
        <w:rPr>
          <w:noProof/>
          <w:color w:val="auto"/>
        </w:rPr>
        <w:t xml:space="preserve">– resource scarcity </w:t>
      </w:r>
    </w:p>
    <w:p w:rsidRPr="004C69EF" w:rsidR="00F26805" w:rsidP="00F26805" w:rsidRDefault="00F26805" w14:paraId="398CF8E1" w14:textId="77777777">
      <w:pPr>
        <w:spacing w:after="0"/>
        <w:rPr>
          <w:noProof/>
          <w:color w:val="auto"/>
        </w:rPr>
      </w:pPr>
      <w:r w:rsidRPr="004C69EF">
        <w:rPr>
          <w:noProof/>
          <w:color w:val="auto"/>
        </w:rPr>
        <w:t>– social inequality in the communities in which we operate</w:t>
      </w:r>
    </w:p>
    <w:p w:rsidRPr="00904DF9" w:rsidR="00F26805" w:rsidP="00F26805" w:rsidRDefault="00F26805" w14:paraId="2DC236CE" w14:textId="1AD1FC3B">
      <w:pPr>
        <w:rPr>
          <w:rFonts w:eastAsiaTheme="majorEastAsia" w:cstheme="majorBidi"/>
          <w:b/>
          <w:color w:val="FA4616" w:themeColor="accent1"/>
          <w:sz w:val="24"/>
          <w:szCs w:val="26"/>
        </w:rPr>
      </w:pPr>
      <w:r w:rsidRPr="00904DF9">
        <w:rPr>
          <w:rFonts w:eastAsiaTheme="majorEastAsia" w:cstheme="majorBidi"/>
          <w:b/>
          <w:color w:val="FA4616" w:themeColor="accent1"/>
          <w:sz w:val="24"/>
          <w:szCs w:val="26"/>
        </w:rPr>
        <w:t>Ambition</w:t>
      </w:r>
    </w:p>
    <w:p w:rsidRPr="004C69EF" w:rsidR="00F26805" w:rsidP="00F26805" w:rsidRDefault="00F26805" w14:paraId="0EBD399B" w14:textId="77777777">
      <w:pPr>
        <w:rPr>
          <w:noProof/>
          <w:color w:val="auto"/>
        </w:rPr>
      </w:pPr>
      <w:r w:rsidRPr="004C69EF">
        <w:rPr>
          <w:noProof/>
          <w:color w:val="auto"/>
        </w:rPr>
        <w:t>Our environmental ambition is underpinned by three primary commitments:</w:t>
      </w:r>
    </w:p>
    <w:p w:rsidRPr="004C69EF" w:rsidR="00F26805" w:rsidP="00F26805" w:rsidRDefault="00F26805" w14:paraId="0C57AEB4" w14:textId="77777777">
      <w:pPr>
        <w:pStyle w:val="ListParagraph"/>
        <w:numPr>
          <w:ilvl w:val="0"/>
          <w:numId w:val="34"/>
        </w:numPr>
        <w:spacing w:after="160" w:line="259" w:lineRule="auto"/>
        <w:rPr>
          <w:rFonts w:asciiTheme="minorHAnsi" w:hAnsiTheme="minorHAnsi"/>
          <w:noProof/>
        </w:rPr>
      </w:pPr>
      <w:r w:rsidRPr="004C69EF">
        <w:rPr>
          <w:rFonts w:asciiTheme="minorHAnsi" w:hAnsiTheme="minorHAnsi"/>
          <w:noProof/>
        </w:rPr>
        <w:t>Reduce the impact of climate change by implementing mitigation and adaptation measures</w:t>
      </w:r>
    </w:p>
    <w:p w:rsidRPr="004C69EF" w:rsidR="00F26805" w:rsidP="00F26805" w:rsidRDefault="00F26805" w14:paraId="1AD5D622" w14:textId="423EC9B5">
      <w:pPr>
        <w:pStyle w:val="ListParagraph"/>
        <w:numPr>
          <w:ilvl w:val="0"/>
          <w:numId w:val="34"/>
        </w:numPr>
        <w:spacing w:after="160" w:line="259" w:lineRule="auto"/>
        <w:rPr>
          <w:rFonts w:asciiTheme="minorHAnsi" w:hAnsiTheme="minorHAnsi"/>
          <w:noProof/>
        </w:rPr>
      </w:pPr>
      <w:r w:rsidRPr="004C69EF">
        <w:rPr>
          <w:rFonts w:asciiTheme="minorHAnsi" w:hAnsiTheme="minorHAnsi"/>
          <w:noProof/>
        </w:rPr>
        <w:t>Ensure environmental sustainability is considered in our procurement decision-making</w:t>
      </w:r>
    </w:p>
    <w:p w:rsidRPr="004C69EF" w:rsidR="00F26805" w:rsidP="00F26805" w:rsidRDefault="00F26805" w14:paraId="2F2141C4" w14:textId="45D0C76A">
      <w:pPr>
        <w:pStyle w:val="ListParagraph"/>
        <w:numPr>
          <w:ilvl w:val="0"/>
          <w:numId w:val="34"/>
        </w:numPr>
        <w:spacing w:after="160" w:line="259" w:lineRule="auto"/>
        <w:rPr>
          <w:rFonts w:asciiTheme="minorHAnsi" w:hAnsiTheme="minorHAnsi"/>
          <w:noProof/>
        </w:rPr>
      </w:pPr>
      <w:r w:rsidRPr="004C69EF">
        <w:rPr>
          <w:rFonts w:asciiTheme="minorHAnsi" w:hAnsiTheme="minorHAnsi"/>
          <w:noProof/>
        </w:rPr>
        <w:t>Improve our Environmental Management system to protect our work from environmental incidents</w:t>
      </w:r>
    </w:p>
    <w:p w:rsidR="001C6923" w:rsidP="00F26805" w:rsidRDefault="001C6923" w14:paraId="28E6C9E6" w14:textId="77777777">
      <w:pPr>
        <w:rPr>
          <w:rFonts w:eastAsiaTheme="majorEastAsia" w:cstheme="majorBidi"/>
          <w:b/>
          <w:color w:val="FA4616" w:themeColor="accent1"/>
          <w:sz w:val="24"/>
          <w:szCs w:val="26"/>
        </w:rPr>
      </w:pPr>
    </w:p>
    <w:p w:rsidR="001C6923" w:rsidP="00F26805" w:rsidRDefault="001C6923" w14:paraId="73258953" w14:textId="77777777">
      <w:pPr>
        <w:rPr>
          <w:rFonts w:eastAsiaTheme="majorEastAsia" w:cstheme="majorBidi"/>
          <w:b/>
          <w:color w:val="FA4616" w:themeColor="accent1"/>
          <w:sz w:val="24"/>
          <w:szCs w:val="26"/>
        </w:rPr>
      </w:pPr>
    </w:p>
    <w:p w:rsidR="001C6923" w:rsidP="00F26805" w:rsidRDefault="001C6923" w14:paraId="0D87AD67" w14:textId="77777777">
      <w:pPr>
        <w:rPr>
          <w:rFonts w:eastAsiaTheme="majorEastAsia" w:cstheme="majorBidi"/>
          <w:b/>
          <w:color w:val="FA4616" w:themeColor="accent1"/>
          <w:sz w:val="24"/>
          <w:szCs w:val="26"/>
        </w:rPr>
      </w:pPr>
    </w:p>
    <w:p w:rsidR="001C6923" w:rsidP="00F26805" w:rsidRDefault="001C6923" w14:paraId="7CAB2045" w14:textId="77777777">
      <w:pPr>
        <w:rPr>
          <w:rFonts w:eastAsiaTheme="majorEastAsia" w:cstheme="majorBidi"/>
          <w:b/>
          <w:color w:val="FA4616" w:themeColor="accent1"/>
          <w:sz w:val="24"/>
          <w:szCs w:val="26"/>
        </w:rPr>
      </w:pPr>
    </w:p>
    <w:p w:rsidR="001C6923" w:rsidP="00F26805" w:rsidRDefault="001C6923" w14:paraId="039756E2" w14:textId="77777777">
      <w:pPr>
        <w:rPr>
          <w:rFonts w:eastAsiaTheme="majorEastAsia" w:cstheme="majorBidi"/>
          <w:b/>
          <w:color w:val="FA4616" w:themeColor="accent1"/>
          <w:sz w:val="24"/>
          <w:szCs w:val="26"/>
        </w:rPr>
      </w:pPr>
    </w:p>
    <w:p w:rsidR="001C6923" w:rsidP="00F26805" w:rsidRDefault="001C6923" w14:paraId="1D59B61E" w14:textId="77777777">
      <w:pPr>
        <w:rPr>
          <w:rFonts w:eastAsiaTheme="majorEastAsia" w:cstheme="majorBidi"/>
          <w:b/>
          <w:color w:val="FA4616" w:themeColor="accent1"/>
          <w:sz w:val="24"/>
          <w:szCs w:val="26"/>
        </w:rPr>
      </w:pPr>
    </w:p>
    <w:p w:rsidR="001C6923" w:rsidP="00F26805" w:rsidRDefault="001C6923" w14:paraId="113D85E6" w14:textId="77777777">
      <w:pPr>
        <w:rPr>
          <w:rFonts w:eastAsiaTheme="majorEastAsia" w:cstheme="majorBidi"/>
          <w:b/>
          <w:color w:val="FA4616" w:themeColor="accent1"/>
          <w:sz w:val="24"/>
          <w:szCs w:val="26"/>
        </w:rPr>
      </w:pPr>
    </w:p>
    <w:p w:rsidR="001C6923" w:rsidP="00F26805" w:rsidRDefault="001C6923" w14:paraId="2E1C0D88" w14:textId="77777777">
      <w:pPr>
        <w:rPr>
          <w:rFonts w:eastAsiaTheme="majorEastAsia" w:cstheme="majorBidi"/>
          <w:b/>
          <w:color w:val="FA4616" w:themeColor="accent1"/>
          <w:sz w:val="24"/>
          <w:szCs w:val="26"/>
        </w:rPr>
      </w:pPr>
    </w:p>
    <w:p w:rsidR="001C6923" w:rsidP="00F26805" w:rsidRDefault="001C6923" w14:paraId="00D4DD19" w14:textId="77777777">
      <w:pPr>
        <w:rPr>
          <w:rFonts w:eastAsiaTheme="majorEastAsia" w:cstheme="majorBidi"/>
          <w:b/>
          <w:color w:val="FA4616" w:themeColor="accent1"/>
          <w:sz w:val="24"/>
          <w:szCs w:val="26"/>
        </w:rPr>
      </w:pPr>
    </w:p>
    <w:p w:rsidR="001C6923" w:rsidP="00F26805" w:rsidRDefault="001C6923" w14:paraId="1032E711" w14:textId="77777777">
      <w:pPr>
        <w:rPr>
          <w:rFonts w:eastAsiaTheme="majorEastAsia" w:cstheme="majorBidi"/>
          <w:b/>
          <w:color w:val="FA4616" w:themeColor="accent1"/>
          <w:sz w:val="24"/>
          <w:szCs w:val="26"/>
        </w:rPr>
      </w:pPr>
    </w:p>
    <w:p w:rsidR="001C6923" w:rsidP="00F26805" w:rsidRDefault="001C6923" w14:paraId="5BF18C37" w14:textId="77777777">
      <w:pPr>
        <w:rPr>
          <w:rFonts w:eastAsiaTheme="majorEastAsia" w:cstheme="majorBidi"/>
          <w:b/>
          <w:color w:val="FA4616" w:themeColor="accent1"/>
          <w:sz w:val="24"/>
          <w:szCs w:val="26"/>
        </w:rPr>
      </w:pPr>
    </w:p>
    <w:p w:rsidR="001C6923" w:rsidP="00F26805" w:rsidRDefault="001C6923" w14:paraId="0D9451CE" w14:textId="77777777">
      <w:pPr>
        <w:rPr>
          <w:rFonts w:eastAsiaTheme="majorEastAsia" w:cstheme="majorBidi"/>
          <w:b/>
          <w:color w:val="FA4616" w:themeColor="accent1"/>
          <w:sz w:val="24"/>
          <w:szCs w:val="26"/>
        </w:rPr>
      </w:pPr>
    </w:p>
    <w:p w:rsidR="001C6923" w:rsidP="00F26805" w:rsidRDefault="001C6923" w14:paraId="0C7A137A" w14:textId="77777777">
      <w:pPr>
        <w:rPr>
          <w:rFonts w:eastAsiaTheme="majorEastAsia" w:cstheme="majorBidi"/>
          <w:b/>
          <w:color w:val="FA4616" w:themeColor="accent1"/>
          <w:sz w:val="24"/>
          <w:szCs w:val="26"/>
        </w:rPr>
      </w:pPr>
    </w:p>
    <w:p w:rsidR="001C6923" w:rsidP="00F26805" w:rsidRDefault="001C6923" w14:paraId="26B4079D" w14:textId="77777777">
      <w:pPr>
        <w:rPr>
          <w:rFonts w:eastAsiaTheme="majorEastAsia" w:cstheme="majorBidi"/>
          <w:b/>
          <w:color w:val="FA4616" w:themeColor="accent1"/>
          <w:sz w:val="24"/>
          <w:szCs w:val="26"/>
        </w:rPr>
      </w:pPr>
    </w:p>
    <w:p w:rsidRPr="00904DF9" w:rsidR="00F26805" w:rsidP="00F26805" w:rsidRDefault="00F26805" w14:paraId="29E4D778" w14:textId="6394CB5A">
      <w:pPr>
        <w:rPr>
          <w:rFonts w:eastAsiaTheme="majorEastAsia" w:cstheme="majorBidi"/>
          <w:b/>
          <w:color w:val="FA4616" w:themeColor="accent1"/>
          <w:sz w:val="24"/>
          <w:szCs w:val="26"/>
        </w:rPr>
      </w:pPr>
      <w:r w:rsidRPr="00904DF9">
        <w:rPr>
          <w:rFonts w:eastAsiaTheme="majorEastAsia" w:cstheme="majorBidi"/>
          <w:b/>
          <w:color w:val="FA4616" w:themeColor="accent1"/>
          <w:sz w:val="24"/>
          <w:szCs w:val="26"/>
        </w:rPr>
        <w:t>Action</w:t>
      </w:r>
    </w:p>
    <w:p w:rsidRPr="004C69EF" w:rsidR="00F26805" w:rsidP="00F26805" w:rsidRDefault="00F26805" w14:paraId="4B2AD336" w14:textId="77777777">
      <w:pPr>
        <w:rPr>
          <w:noProof/>
          <w:color w:val="auto"/>
        </w:rPr>
      </w:pPr>
      <w:r w:rsidRPr="004C69EF">
        <w:rPr>
          <w:noProof/>
          <w:color w:val="auto"/>
        </w:rPr>
        <w:t xml:space="preserve">To take our Supply Chain on this journey, we expect our suppliers to work with us on – </w:t>
      </w:r>
    </w:p>
    <w:p w:rsidRPr="004C69EF" w:rsidR="00F26805" w:rsidP="00F26805" w:rsidRDefault="00F26805" w14:paraId="44F5966F" w14:textId="77777777">
      <w:pPr>
        <w:pStyle w:val="ListParagraph"/>
        <w:numPr>
          <w:ilvl w:val="0"/>
          <w:numId w:val="33"/>
        </w:numPr>
        <w:spacing w:after="160" w:line="259" w:lineRule="auto"/>
        <w:rPr>
          <w:rFonts w:asciiTheme="minorHAnsi" w:hAnsiTheme="minorHAnsi"/>
          <w:noProof/>
        </w:rPr>
      </w:pPr>
      <w:r w:rsidRPr="004C69EF">
        <w:rPr>
          <w:rFonts w:asciiTheme="minorHAnsi" w:hAnsiTheme="minorHAnsi"/>
          <w:noProof/>
        </w:rPr>
        <w:t>Reducing green house gas emissions</w:t>
      </w:r>
    </w:p>
    <w:p w:rsidRPr="004C69EF" w:rsidR="00F26805" w:rsidP="00F26805" w:rsidRDefault="00F26805" w14:paraId="1C98F5AC" w14:textId="77777777">
      <w:pPr>
        <w:pStyle w:val="ListParagraph"/>
        <w:numPr>
          <w:ilvl w:val="0"/>
          <w:numId w:val="33"/>
        </w:numPr>
        <w:spacing w:after="160" w:line="259" w:lineRule="auto"/>
        <w:rPr>
          <w:rFonts w:asciiTheme="minorHAnsi" w:hAnsiTheme="minorHAnsi"/>
          <w:noProof/>
        </w:rPr>
      </w:pPr>
      <w:r w:rsidRPr="004C69EF">
        <w:rPr>
          <w:rFonts w:asciiTheme="minorHAnsi" w:hAnsiTheme="minorHAnsi"/>
          <w:noProof/>
        </w:rPr>
        <w:t>Streamlining our energy and waste reporting</w:t>
      </w:r>
    </w:p>
    <w:p w:rsidRPr="004C69EF" w:rsidR="00F26805" w:rsidP="00F26805" w:rsidRDefault="00F26805" w14:paraId="331576B1" w14:textId="77777777">
      <w:pPr>
        <w:pStyle w:val="ListParagraph"/>
        <w:numPr>
          <w:ilvl w:val="0"/>
          <w:numId w:val="33"/>
        </w:numPr>
        <w:spacing w:after="160" w:line="259" w:lineRule="auto"/>
        <w:rPr>
          <w:rFonts w:asciiTheme="minorHAnsi" w:hAnsiTheme="minorHAnsi"/>
          <w:noProof/>
        </w:rPr>
      </w:pPr>
      <w:r w:rsidRPr="004C69EF">
        <w:rPr>
          <w:rFonts w:asciiTheme="minorHAnsi" w:hAnsiTheme="minorHAnsi"/>
          <w:noProof/>
        </w:rPr>
        <w:t>Striving towards use of renewable energy</w:t>
      </w:r>
    </w:p>
    <w:p w:rsidRPr="004C69EF" w:rsidR="00F26805" w:rsidP="00F26805" w:rsidRDefault="00F26805" w14:paraId="59772869" w14:textId="77777777">
      <w:pPr>
        <w:pStyle w:val="ListParagraph"/>
        <w:numPr>
          <w:ilvl w:val="0"/>
          <w:numId w:val="33"/>
        </w:numPr>
        <w:spacing w:after="160" w:line="259" w:lineRule="auto"/>
        <w:rPr>
          <w:rFonts w:asciiTheme="minorHAnsi" w:hAnsiTheme="minorHAnsi"/>
          <w:noProof/>
        </w:rPr>
      </w:pPr>
      <w:r w:rsidRPr="004C69EF">
        <w:rPr>
          <w:rFonts w:asciiTheme="minorHAnsi" w:hAnsiTheme="minorHAnsi"/>
          <w:noProof/>
        </w:rPr>
        <w:t>Managing our resources well</w:t>
      </w:r>
    </w:p>
    <w:p w:rsidRPr="004C69EF" w:rsidR="00F26805" w:rsidP="00F26805" w:rsidRDefault="00F26805" w14:paraId="4B562241" w14:textId="77777777">
      <w:pPr>
        <w:pStyle w:val="ListParagraph"/>
        <w:numPr>
          <w:ilvl w:val="0"/>
          <w:numId w:val="33"/>
        </w:numPr>
        <w:spacing w:after="160" w:line="259" w:lineRule="auto"/>
        <w:rPr>
          <w:rFonts w:asciiTheme="minorHAnsi" w:hAnsiTheme="minorHAnsi"/>
          <w:noProof/>
        </w:rPr>
      </w:pPr>
      <w:r w:rsidRPr="004C69EF">
        <w:rPr>
          <w:rFonts w:asciiTheme="minorHAnsi" w:hAnsiTheme="minorHAnsi"/>
          <w:noProof/>
        </w:rPr>
        <w:t>Reducing our Waste</w:t>
      </w:r>
    </w:p>
    <w:p w:rsidRPr="004C69EF" w:rsidR="00F26805" w:rsidP="00F26805" w:rsidRDefault="00F26805" w14:paraId="426CF6D9" w14:textId="77777777">
      <w:pPr>
        <w:pStyle w:val="ListParagraph"/>
        <w:numPr>
          <w:ilvl w:val="0"/>
          <w:numId w:val="33"/>
        </w:numPr>
        <w:spacing w:after="160" w:line="259" w:lineRule="auto"/>
        <w:rPr>
          <w:rFonts w:asciiTheme="minorHAnsi" w:hAnsiTheme="minorHAnsi"/>
          <w:noProof/>
        </w:rPr>
      </w:pPr>
      <w:r w:rsidRPr="004C69EF">
        <w:rPr>
          <w:rFonts w:asciiTheme="minorHAnsi" w:hAnsiTheme="minorHAnsi"/>
          <w:noProof/>
        </w:rPr>
        <w:t>Engaging in Sustainability Training (environmental / social / economic)</w:t>
      </w:r>
    </w:p>
    <w:p w:rsidRPr="004C69EF" w:rsidR="00F26805" w:rsidP="00F26805" w:rsidRDefault="00F26805" w14:paraId="6946B780" w14:textId="000B656D">
      <w:pPr>
        <w:pStyle w:val="ListParagraph"/>
        <w:numPr>
          <w:ilvl w:val="0"/>
          <w:numId w:val="33"/>
        </w:numPr>
        <w:spacing w:after="160" w:line="259" w:lineRule="auto"/>
        <w:rPr>
          <w:rFonts w:asciiTheme="minorHAnsi" w:hAnsiTheme="minorHAnsi"/>
          <w:noProof/>
        </w:rPr>
      </w:pPr>
      <w:r w:rsidRPr="004C69EF">
        <w:rPr>
          <w:rFonts w:asciiTheme="minorHAnsi" w:hAnsiTheme="minorHAnsi"/>
          <w:noProof/>
        </w:rPr>
        <w:t>Eliminating Single Use Plastics</w:t>
      </w:r>
    </w:p>
    <w:p w:rsidRPr="004C69EF" w:rsidR="00F26805" w:rsidP="00F26805" w:rsidRDefault="00F26805" w14:paraId="58FA8D14" w14:textId="77777777">
      <w:pPr>
        <w:rPr>
          <w:color w:val="auto"/>
        </w:rPr>
      </w:pPr>
      <w:r w:rsidRPr="004C69EF">
        <w:rPr>
          <w:color w:val="auto"/>
        </w:rPr>
        <w:t>This has been formalised through the following actions which are already in effect on several of our current contracts and will be a requisite for new contracts:</w:t>
      </w:r>
    </w:p>
    <w:p w:rsidRPr="00792042" w:rsidR="00F26805" w:rsidP="00F26805" w:rsidRDefault="00F26805" w14:paraId="1F032178" w14:textId="77777777">
      <w:r w:rsidRPr="00BB3866">
        <w:rPr>
          <w:color w:val="auto"/>
        </w:rPr>
        <w:t xml:space="preserve">1. Joining the </w:t>
      </w:r>
      <w:hyperlink w:history="1" r:id="rId21">
        <w:r w:rsidRPr="00792042">
          <w:rPr>
            <w:rStyle w:val="Hyperlink"/>
          </w:rPr>
          <w:t>Supply Chain Sustainability School</w:t>
        </w:r>
      </w:hyperlink>
      <w:r w:rsidRPr="00792042">
        <w:t xml:space="preserve"> </w:t>
      </w:r>
      <w:r w:rsidRPr="00BB3866">
        <w:rPr>
          <w:color w:val="auto"/>
        </w:rPr>
        <w:t>to take advantage of the 3,000+ resources available at nil cost to the supplier across topics of Environmental, Social and Economic sustainability.</w:t>
      </w:r>
    </w:p>
    <w:p w:rsidRPr="00792042" w:rsidR="00F26805" w:rsidP="00F26805" w:rsidRDefault="00F26805" w14:paraId="5627ACF8" w14:textId="77777777">
      <w:pPr>
        <w:rPr>
          <w:color w:val="0563C1" w:themeColor="hyperlink"/>
          <w:u w:val="single"/>
        </w:rPr>
      </w:pPr>
      <w:r w:rsidRPr="00BB3866">
        <w:rPr>
          <w:color w:val="auto"/>
        </w:rPr>
        <w:t>2</w:t>
      </w:r>
      <w:r w:rsidRPr="00792042">
        <w:t xml:space="preserve">. </w:t>
      </w:r>
      <w:r w:rsidRPr="00BB3866">
        <w:rPr>
          <w:color w:val="auto"/>
        </w:rPr>
        <w:t>Reporting Carbon Emissions and Waste where applicable through Cadent’s preferred reporting mechanism - the</w:t>
      </w:r>
      <w:r w:rsidRPr="00792042">
        <w:t xml:space="preserve"> </w:t>
      </w:r>
      <w:hyperlink w:history="1" r:id="rId22">
        <w:r w:rsidRPr="00792042">
          <w:rPr>
            <w:rStyle w:val="Hyperlink"/>
          </w:rPr>
          <w:t>Sustainability Tool</w:t>
        </w:r>
      </w:hyperlink>
      <w:r w:rsidRPr="00792042">
        <w:rPr>
          <w:rStyle w:val="Hyperlink"/>
        </w:rPr>
        <w:t xml:space="preserve"> </w:t>
      </w:r>
      <w:r w:rsidRPr="00BB3866">
        <w:rPr>
          <w:color w:val="auto"/>
        </w:rPr>
        <w:t>at nil cost.</w:t>
      </w:r>
    </w:p>
    <w:p w:rsidRPr="00BB3866" w:rsidR="00F26805" w:rsidP="00F26805" w:rsidRDefault="00F26805" w14:paraId="4B237EA9" w14:textId="4FF81EED">
      <w:pPr>
        <w:rPr>
          <w:color w:val="auto"/>
        </w:rPr>
      </w:pPr>
      <w:r w:rsidRPr="00BB3866">
        <w:rPr>
          <w:color w:val="auto"/>
        </w:rPr>
        <w:t>3</w:t>
      </w:r>
      <w:r w:rsidRPr="00792042">
        <w:t xml:space="preserve">. </w:t>
      </w:r>
      <w:r w:rsidRPr="00BB3866">
        <w:rPr>
          <w:color w:val="auto"/>
        </w:rPr>
        <w:t xml:space="preserve">Joining the UK Government’s </w:t>
      </w:r>
      <w:hyperlink w:history="1" r:id="rId23">
        <w:r w:rsidRPr="00792042">
          <w:rPr>
            <w:rStyle w:val="Hyperlink"/>
          </w:rPr>
          <w:t>Modern Slavery Statement Registry Service</w:t>
        </w:r>
      </w:hyperlink>
      <w:r w:rsidRPr="00792042">
        <w:t xml:space="preserve"> </w:t>
      </w:r>
      <w:r w:rsidRPr="00BB3866">
        <w:rPr>
          <w:color w:val="auto"/>
        </w:rPr>
        <w:t>at nil cost which is mandatory for any contract that includes the provision of labour as part of the services rendered under the contract</w:t>
      </w:r>
    </w:p>
    <w:p w:rsidR="007C5992" w:rsidP="007C5992" w:rsidRDefault="007C5992" w14:paraId="7CC73AF1" w14:textId="3D3B9938">
      <w:pPr>
        <w:pStyle w:val="xmsonormal"/>
        <w:rPr>
          <w:rFonts w:asciiTheme="minorHAnsi" w:hAnsiTheme="minorHAnsi" w:cstheme="minorBidi"/>
          <w:lang w:eastAsia="en-US"/>
        </w:rPr>
      </w:pPr>
      <w:r w:rsidRPr="00BB3866">
        <w:rPr>
          <w:rFonts w:asciiTheme="minorHAnsi" w:hAnsiTheme="minorHAnsi" w:cstheme="minorBidi"/>
          <w:lang w:eastAsia="en-US"/>
        </w:rPr>
        <w:t>4</w:t>
      </w:r>
      <w:r w:rsidRPr="007C5992">
        <w:rPr>
          <w:rFonts w:asciiTheme="minorHAnsi" w:hAnsiTheme="minorHAnsi" w:cstheme="minorBidi"/>
          <w:color w:val="373A36" w:themeColor="text2"/>
          <w:lang w:eastAsia="en-US"/>
        </w:rPr>
        <w:t xml:space="preserve">. </w:t>
      </w:r>
      <w:r w:rsidRPr="00BB3866">
        <w:rPr>
          <w:rFonts w:asciiTheme="minorHAnsi" w:hAnsiTheme="minorHAnsi" w:cstheme="minorBidi"/>
          <w:lang w:eastAsia="en-US"/>
        </w:rPr>
        <w:t xml:space="preserve">We place great significance on the importance of equality, </w:t>
      </w:r>
      <w:proofErr w:type="gramStart"/>
      <w:r w:rsidRPr="00BB3866">
        <w:rPr>
          <w:rFonts w:asciiTheme="minorHAnsi" w:hAnsiTheme="minorHAnsi" w:cstheme="minorBidi"/>
          <w:lang w:eastAsia="en-US"/>
        </w:rPr>
        <w:t>diversity</w:t>
      </w:r>
      <w:proofErr w:type="gramEnd"/>
      <w:r w:rsidRPr="00BB3866">
        <w:rPr>
          <w:rFonts w:asciiTheme="minorHAnsi" w:hAnsiTheme="minorHAnsi" w:cstheme="minorBidi"/>
          <w:lang w:eastAsia="en-US"/>
        </w:rPr>
        <w:t xml:space="preserve"> and inclusion, and we expect our suppliers to share this focus, and to monitor and take proactive action to ensure that this is embedded throughout their organisation.</w:t>
      </w:r>
    </w:p>
    <w:p w:rsidRPr="00BB3866" w:rsidR="00BB3866" w:rsidP="007C5992" w:rsidRDefault="00BB3866" w14:paraId="6213E574" w14:textId="77777777">
      <w:pPr>
        <w:pStyle w:val="xmsonormal"/>
        <w:rPr>
          <w:rFonts w:asciiTheme="minorHAnsi" w:hAnsiTheme="minorHAnsi" w:cstheme="minorBidi"/>
          <w:lang w:eastAsia="en-US"/>
        </w:rPr>
      </w:pPr>
    </w:p>
    <w:p w:rsidRPr="00BB3866" w:rsidR="007C5992" w:rsidP="00F26805" w:rsidRDefault="007C5992" w14:paraId="2BBEE7B2" w14:textId="1328C4E4">
      <w:pPr>
        <w:rPr>
          <w:color w:val="auto"/>
        </w:rPr>
      </w:pPr>
      <w:r w:rsidRPr="00BB3866">
        <w:rPr>
          <w:color w:val="auto"/>
        </w:rPr>
        <w:t>5</w:t>
      </w:r>
      <w:r w:rsidRPr="00BB3866" w:rsidR="00F26805">
        <w:rPr>
          <w:color w:val="auto"/>
        </w:rPr>
        <w:t xml:space="preserve">. Supporting Cadent’s target of Zero Avoidable Plastics by 2025. For all Goods purchase contracts which result in deliveries being made to Cadent or its customers, we will </w:t>
      </w:r>
      <w:r w:rsidRPr="00BB3866" w:rsidR="00F26805">
        <w:rPr>
          <w:color w:val="auto"/>
          <w:u w:val="single"/>
        </w:rPr>
        <w:t>mandate that no plastic packaging is included along with products delivered</w:t>
      </w:r>
      <w:r w:rsidRPr="00BB3866" w:rsidR="00F26805">
        <w:rPr>
          <w:color w:val="auto"/>
        </w:rPr>
        <w:t>. By exception, where plastic packaging is deemed as unavoidable following a TEEP Test, the supplier shall make adequate changes and demonstrate that it is recyclable.</w:t>
      </w:r>
    </w:p>
    <w:p w:rsidRPr="00792042" w:rsidR="00F26805" w:rsidP="3655EE3F" w:rsidRDefault="00F26805" w14:paraId="686F5BFC" w14:textId="51FCD012">
      <w:pPr>
        <w:spacing w:after="160" w:line="259" w:lineRule="auto"/>
      </w:pPr>
    </w:p>
    <w:p w:rsidR="00244FD1" w:rsidP="00244FD1" w:rsidRDefault="00244FD1" w14:paraId="605E84B4" w14:textId="77777777">
      <w:pPr>
        <w:pStyle w:val="BodyText"/>
      </w:pPr>
    </w:p>
    <w:p w:rsidR="007C5992" w:rsidP="00244FD1" w:rsidRDefault="007C5992" w14:paraId="4117254F" w14:textId="603B5CA8">
      <w:pPr>
        <w:pStyle w:val="BodyText"/>
        <w:sectPr w:rsidR="007C5992" w:rsidSect="00F26805">
          <w:headerReference w:type="default" r:id="rId24"/>
          <w:footerReference w:type="default" r:id="rId25"/>
          <w:pgSz w:w="11906" w:h="16838" w:orient="portrait" w:code="9"/>
          <w:pgMar w:top="907" w:right="851" w:bottom="1560" w:left="851" w:header="567" w:footer="567" w:gutter="0"/>
          <w:cols w:space="708"/>
          <w:docGrid w:linePitch="360"/>
        </w:sectPr>
      </w:pPr>
    </w:p>
    <w:p w:rsidR="00CF28B0" w:rsidP="00CF28B0" w:rsidRDefault="006063DF" w14:paraId="6973AE05" w14:textId="3F563529">
      <w:pPr>
        <w:pStyle w:val="Heading1"/>
      </w:pPr>
      <w:bookmarkStart w:name="_Toc96674209" w:id="1"/>
      <w:r>
        <w:t>Scop</w:t>
      </w:r>
      <w:bookmarkEnd w:id="1"/>
      <w:r w:rsidR="006506FA">
        <w:t>e</w:t>
      </w:r>
      <w:r w:rsidR="00FA18F4">
        <w:t xml:space="preserve"> &amp; Specification</w:t>
      </w:r>
    </w:p>
    <w:p w:rsidR="00B25B6F" w:rsidP="00B25B6F" w:rsidRDefault="00B25B6F" w14:paraId="79E80842" w14:textId="77777777">
      <w:pPr>
        <w:pStyle w:val="BodyText"/>
      </w:pPr>
    </w:p>
    <w:p w:rsidRPr="00FA18F4" w:rsidR="0003183E" w:rsidP="00FA18F4" w:rsidRDefault="00B25B6F" w14:paraId="535E29C4" w14:textId="32ACB4CC">
      <w:pPr>
        <w:pStyle w:val="BodyText"/>
      </w:pPr>
      <w:r w:rsidRPr="00B25B6F">
        <w:rPr>
          <w:highlight w:val="yellow"/>
        </w:rPr>
        <w:t>[</w:t>
      </w:r>
      <w:bookmarkStart w:name="_Toc96674211" w:id="2"/>
      <w:r w:rsidR="00756245">
        <w:rPr>
          <w:highlight w:val="yellow"/>
        </w:rPr>
        <w:t>Scope &amp; Specification</w:t>
      </w:r>
      <w:r w:rsidRPr="00AB60BC" w:rsidR="00AB60BC">
        <w:rPr>
          <w:highlight w:val="yellow"/>
        </w:rPr>
        <w:t>]</w:t>
      </w:r>
    </w:p>
    <w:p w:rsidRPr="004E455B" w:rsidR="004E455B" w:rsidP="004E455B" w:rsidRDefault="004E455B" w14:paraId="4AA447BB" w14:textId="77777777">
      <w:pPr>
        <w:pStyle w:val="BodyText"/>
        <w:rPr>
          <w:sz w:val="22"/>
          <w:szCs w:val="24"/>
        </w:rPr>
      </w:pPr>
    </w:p>
    <w:p w:rsidR="00C70D02" w:rsidP="004E455B" w:rsidRDefault="00C70D02" w14:paraId="73AA7304" w14:textId="77777777">
      <w:pPr>
        <w:pStyle w:val="Heading1"/>
      </w:pPr>
    </w:p>
    <w:p w:rsidR="00C70D02" w:rsidP="004E455B" w:rsidRDefault="00C70D02" w14:paraId="695F7527" w14:textId="77777777">
      <w:pPr>
        <w:pStyle w:val="Heading1"/>
      </w:pPr>
    </w:p>
    <w:p w:rsidR="00C70D02" w:rsidP="004E455B" w:rsidRDefault="00C70D02" w14:paraId="394C91BE" w14:textId="3601457E">
      <w:pPr>
        <w:pStyle w:val="Heading1"/>
      </w:pPr>
    </w:p>
    <w:p w:rsidR="00C70D02" w:rsidP="00C70D02" w:rsidRDefault="00C70D02" w14:paraId="69D3CEB5" w14:textId="7DADF115">
      <w:pPr>
        <w:pStyle w:val="BodyText"/>
      </w:pPr>
    </w:p>
    <w:p w:rsidR="00C70D02" w:rsidP="00C70D02" w:rsidRDefault="00C70D02" w14:paraId="1506B216" w14:textId="3CEAA86B">
      <w:pPr>
        <w:pStyle w:val="BodyText"/>
      </w:pPr>
    </w:p>
    <w:p w:rsidR="00C70D02" w:rsidP="00C70D02" w:rsidRDefault="00C70D02" w14:paraId="114BF414" w14:textId="29DF69A0">
      <w:pPr>
        <w:pStyle w:val="BodyText"/>
      </w:pPr>
    </w:p>
    <w:p w:rsidR="00C70D02" w:rsidP="00C70D02" w:rsidRDefault="00C70D02" w14:paraId="7AE3E81A" w14:textId="144C2A81">
      <w:pPr>
        <w:pStyle w:val="BodyText"/>
      </w:pPr>
    </w:p>
    <w:p w:rsidR="00C70D02" w:rsidP="00C70D02" w:rsidRDefault="00C70D02" w14:paraId="4907507C" w14:textId="38A772AC">
      <w:pPr>
        <w:pStyle w:val="BodyText"/>
      </w:pPr>
    </w:p>
    <w:p w:rsidR="00C70D02" w:rsidP="00C70D02" w:rsidRDefault="00C70D02" w14:paraId="0AE71138" w14:textId="5D8C57ED">
      <w:pPr>
        <w:pStyle w:val="BodyText"/>
      </w:pPr>
    </w:p>
    <w:p w:rsidR="00C70D02" w:rsidP="00C70D02" w:rsidRDefault="00C70D02" w14:paraId="6C15FCFB" w14:textId="229719E1">
      <w:pPr>
        <w:pStyle w:val="BodyText"/>
      </w:pPr>
    </w:p>
    <w:p w:rsidR="00C70D02" w:rsidP="00DF02E6" w:rsidRDefault="00C70D02" w14:paraId="19C88769" w14:textId="3CFF833D">
      <w:pPr>
        <w:pStyle w:val="BodyText"/>
        <w:jc w:val="center"/>
      </w:pPr>
    </w:p>
    <w:p w:rsidR="00C70D02" w:rsidP="00C70D02" w:rsidRDefault="00C70D02" w14:paraId="315A8890" w14:textId="7935C823">
      <w:pPr>
        <w:pStyle w:val="BodyText"/>
      </w:pPr>
    </w:p>
    <w:p w:rsidR="00C70D02" w:rsidP="00C70D02" w:rsidRDefault="00C70D02" w14:paraId="1F4BE007" w14:textId="3CDE2304">
      <w:pPr>
        <w:pStyle w:val="BodyText"/>
      </w:pPr>
    </w:p>
    <w:p w:rsidR="00C70D02" w:rsidP="00C70D02" w:rsidRDefault="00C70D02" w14:paraId="30F22C51" w14:textId="559AED6D">
      <w:pPr>
        <w:pStyle w:val="BodyText"/>
      </w:pPr>
    </w:p>
    <w:p w:rsidR="00C70D02" w:rsidP="00C70D02" w:rsidRDefault="00C70D02" w14:paraId="33934BCF" w14:textId="34D01C8A">
      <w:pPr>
        <w:pStyle w:val="BodyText"/>
      </w:pPr>
    </w:p>
    <w:p w:rsidR="00C70D02" w:rsidP="00C70D02" w:rsidRDefault="00C70D02" w14:paraId="2EE3B9E4" w14:textId="715F3EE9">
      <w:pPr>
        <w:pStyle w:val="BodyText"/>
      </w:pPr>
    </w:p>
    <w:p w:rsidR="00C70D02" w:rsidP="00C70D02" w:rsidRDefault="00C70D02" w14:paraId="6DFD5DBD" w14:textId="2C02077C">
      <w:pPr>
        <w:pStyle w:val="BodyText"/>
      </w:pPr>
    </w:p>
    <w:p w:rsidR="00C70D02" w:rsidP="00C70D02" w:rsidRDefault="00C70D02" w14:paraId="64E5E235" w14:textId="6223F400">
      <w:pPr>
        <w:pStyle w:val="BodyText"/>
      </w:pPr>
    </w:p>
    <w:p w:rsidR="00C70D02" w:rsidP="00C70D02" w:rsidRDefault="00C70D02" w14:paraId="1854A1A8" w14:textId="01CA74F7">
      <w:pPr>
        <w:pStyle w:val="BodyText"/>
      </w:pPr>
    </w:p>
    <w:p w:rsidR="00C70D02" w:rsidP="00C70D02" w:rsidRDefault="00C70D02" w14:paraId="4EF5CD6B" w14:textId="46D669B9">
      <w:pPr>
        <w:pStyle w:val="BodyText"/>
      </w:pPr>
    </w:p>
    <w:p w:rsidR="00C70D02" w:rsidP="00C70D02" w:rsidRDefault="00C70D02" w14:paraId="2AA2C59C" w14:textId="4183BEA0">
      <w:pPr>
        <w:pStyle w:val="BodyText"/>
      </w:pPr>
    </w:p>
    <w:p w:rsidR="00C70D02" w:rsidP="00C70D02" w:rsidRDefault="00C70D02" w14:paraId="7634C881" w14:textId="61FCE889">
      <w:pPr>
        <w:pStyle w:val="BodyText"/>
      </w:pPr>
    </w:p>
    <w:p w:rsidRPr="00C70D02" w:rsidR="00C70D02" w:rsidP="00C70D02" w:rsidRDefault="00C70D02" w14:paraId="2D6F0744" w14:textId="77777777">
      <w:pPr>
        <w:pStyle w:val="BodyText"/>
      </w:pPr>
    </w:p>
    <w:p w:rsidR="006506FA" w:rsidP="004E455B" w:rsidRDefault="00F904A4" w14:paraId="68956AAB" w14:textId="37095412">
      <w:pPr>
        <w:pStyle w:val="Heading1"/>
      </w:pPr>
      <w:r>
        <w:t xml:space="preserve">Tender </w:t>
      </w:r>
      <w:bookmarkEnd w:id="2"/>
      <w:r w:rsidR="006506FA">
        <w:t>Instructions &amp; Process</w:t>
      </w:r>
    </w:p>
    <w:p w:rsidR="00C319A9" w:rsidP="00C319A9" w:rsidRDefault="00C319A9" w14:paraId="2E7BAEEF" w14:textId="1C9E16FA">
      <w:pPr>
        <w:pStyle w:val="Heading2"/>
      </w:pPr>
      <w:r>
        <w:t>Introduction</w:t>
      </w:r>
    </w:p>
    <w:p w:rsidRPr="000845F7" w:rsidR="00B56F40" w:rsidP="00B56F40" w:rsidRDefault="00B56F40" w14:paraId="6A0932BA" w14:textId="3FD78204">
      <w:pPr>
        <w:pStyle w:val="paragraph"/>
        <w:spacing w:before="0" w:beforeAutospacing="0" w:after="0" w:afterAutospacing="0"/>
        <w:textAlignment w:val="baseline"/>
        <w:rPr>
          <w:rFonts w:cs="Calibri" w:asciiTheme="minorHAnsi" w:hAnsiTheme="minorHAnsi"/>
          <w:color w:val="000000" w:themeColor="text1"/>
          <w:sz w:val="22"/>
          <w:lang w:eastAsia="en-US"/>
        </w:rPr>
      </w:pPr>
      <w:r w:rsidRPr="000845F7">
        <w:rPr>
          <w:rFonts w:cs="Calibri" w:asciiTheme="minorHAnsi" w:hAnsiTheme="minorHAnsi"/>
          <w:color w:val="000000" w:themeColor="text1"/>
          <w:sz w:val="22"/>
          <w:lang w:eastAsia="en-US"/>
        </w:rPr>
        <w:t xml:space="preserve">Your organisation has been identified </w:t>
      </w:r>
      <w:proofErr w:type="gramStart"/>
      <w:r w:rsidRPr="000845F7">
        <w:rPr>
          <w:rFonts w:cs="Calibri" w:asciiTheme="minorHAnsi" w:hAnsiTheme="minorHAnsi"/>
          <w:color w:val="000000" w:themeColor="text1"/>
          <w:sz w:val="22"/>
          <w:lang w:eastAsia="en-US"/>
        </w:rPr>
        <w:t>as a result of</w:t>
      </w:r>
      <w:proofErr w:type="gramEnd"/>
      <w:r w:rsidRPr="000845F7">
        <w:rPr>
          <w:rFonts w:cs="Calibri" w:asciiTheme="minorHAnsi" w:hAnsiTheme="minorHAnsi"/>
          <w:color w:val="000000" w:themeColor="text1"/>
          <w:sz w:val="22"/>
          <w:lang w:eastAsia="en-US"/>
        </w:rPr>
        <w:t xml:space="preserve"> your registration on Cadents IT Consultancy &amp; Technical Capability DPS and is hereby invited to respond to this </w:t>
      </w:r>
      <w:r w:rsidRPr="000845F7" w:rsidR="00B8231F">
        <w:rPr>
          <w:rFonts w:cs="Calibri" w:asciiTheme="minorHAnsi" w:hAnsiTheme="minorHAnsi"/>
          <w:color w:val="000000" w:themeColor="text1"/>
          <w:sz w:val="22"/>
          <w:lang w:eastAsia="en-US"/>
        </w:rPr>
        <w:t>RfP.</w:t>
      </w:r>
    </w:p>
    <w:p w:rsidRPr="000845F7" w:rsidR="00B56F40" w:rsidP="00B56F40" w:rsidRDefault="00B56F40" w14:paraId="22004B8D" w14:textId="62F67F9E">
      <w:pPr>
        <w:pStyle w:val="paragraph"/>
        <w:spacing w:before="0" w:beforeAutospacing="0" w:after="0" w:afterAutospacing="0"/>
        <w:textAlignment w:val="baseline"/>
        <w:rPr>
          <w:rFonts w:cs="Calibri" w:asciiTheme="minorHAnsi" w:hAnsiTheme="minorHAnsi"/>
          <w:color w:val="000000" w:themeColor="text1"/>
          <w:sz w:val="22"/>
          <w:lang w:eastAsia="en-US"/>
        </w:rPr>
      </w:pPr>
      <w:r w:rsidRPr="000845F7">
        <w:rPr>
          <w:rFonts w:cs="Calibri" w:asciiTheme="minorHAnsi" w:hAnsiTheme="minorHAnsi"/>
          <w:color w:val="000000" w:themeColor="text1"/>
          <w:sz w:val="22"/>
          <w:lang w:eastAsia="en-US"/>
        </w:rPr>
        <w:t>  </w:t>
      </w:r>
    </w:p>
    <w:p w:rsidRPr="000845F7" w:rsidR="00B56F40" w:rsidP="00B56F40" w:rsidRDefault="00B56F40" w14:paraId="005F2383" w14:textId="4C69D401">
      <w:pPr>
        <w:pStyle w:val="paragraph"/>
        <w:spacing w:before="0" w:beforeAutospacing="0" w:after="0" w:afterAutospacing="0"/>
        <w:textAlignment w:val="baseline"/>
        <w:rPr>
          <w:rFonts w:cs="Calibri" w:asciiTheme="minorHAnsi" w:hAnsiTheme="minorHAnsi"/>
          <w:color w:val="000000" w:themeColor="text1"/>
          <w:sz w:val="22"/>
          <w:lang w:eastAsia="en-US"/>
        </w:rPr>
      </w:pPr>
      <w:r w:rsidRPr="000845F7">
        <w:rPr>
          <w:rFonts w:cs="Calibri" w:asciiTheme="minorHAnsi" w:hAnsiTheme="minorHAnsi"/>
          <w:color w:val="000000" w:themeColor="text1"/>
          <w:sz w:val="22"/>
          <w:lang w:eastAsia="en-US"/>
        </w:rPr>
        <w:t xml:space="preserve">The criterion by which your organisation has been selected to receive this </w:t>
      </w:r>
      <w:r w:rsidRPr="000845F7" w:rsidR="00B8231F">
        <w:rPr>
          <w:rFonts w:cs="Calibri" w:asciiTheme="minorHAnsi" w:hAnsiTheme="minorHAnsi"/>
          <w:color w:val="000000" w:themeColor="text1"/>
          <w:sz w:val="22"/>
          <w:lang w:eastAsia="en-US"/>
        </w:rPr>
        <w:t>RfP</w:t>
      </w:r>
      <w:r w:rsidRPr="000845F7">
        <w:rPr>
          <w:rFonts w:cs="Calibri" w:asciiTheme="minorHAnsi" w:hAnsiTheme="minorHAnsi"/>
          <w:color w:val="000000" w:themeColor="text1"/>
          <w:sz w:val="22"/>
          <w:lang w:eastAsia="en-US"/>
        </w:rPr>
        <w:t xml:space="preserve"> is as follows:  </w:t>
      </w:r>
    </w:p>
    <w:p w:rsidRPr="00B56F40" w:rsidR="00B56F40" w:rsidP="00B56F40" w:rsidRDefault="00B56F40" w14:paraId="5CE21069" w14:textId="0EE6913D">
      <w:pPr>
        <w:pStyle w:val="paragraph"/>
        <w:spacing w:before="0" w:beforeAutospacing="0" w:after="0" w:afterAutospacing="0"/>
        <w:textAlignment w:val="baseline"/>
        <w:rPr>
          <w:rFonts w:cs="Calibri" w:asciiTheme="minorHAnsi" w:hAnsiTheme="minorHAnsi"/>
          <w:sz w:val="22"/>
          <w:lang w:eastAsia="en-US"/>
        </w:rPr>
      </w:pPr>
      <w:r w:rsidRPr="000845F7">
        <w:rPr>
          <w:rFonts w:cs="Calibri" w:asciiTheme="minorHAnsi" w:hAnsiTheme="minorHAnsi"/>
          <w:color w:val="000000" w:themeColor="text1"/>
          <w:sz w:val="22"/>
          <w:lang w:eastAsia="en-US"/>
        </w:rPr>
        <w:t xml:space="preserve">Registered </w:t>
      </w:r>
      <w:r w:rsidRPr="000845F7" w:rsidR="004D1018">
        <w:rPr>
          <w:rFonts w:cs="Calibri" w:asciiTheme="minorHAnsi" w:hAnsiTheme="minorHAnsi"/>
          <w:color w:val="000000" w:themeColor="text1"/>
          <w:sz w:val="22"/>
          <w:lang w:eastAsia="en-US"/>
        </w:rPr>
        <w:t>onto Cadents IT Consultancy &amp; Technical Capability DP</w:t>
      </w:r>
      <w:r w:rsidRPr="000845F7" w:rsidR="007B733F">
        <w:rPr>
          <w:rFonts w:cs="Calibri" w:asciiTheme="minorHAnsi" w:hAnsiTheme="minorHAnsi"/>
          <w:color w:val="000000" w:themeColor="text1"/>
          <w:sz w:val="22"/>
          <w:lang w:eastAsia="en-US"/>
        </w:rPr>
        <w:t xml:space="preserve">S with the filters </w:t>
      </w:r>
      <w:r w:rsidR="007B733F">
        <w:rPr>
          <w:rFonts w:cs="Calibri" w:asciiTheme="minorHAnsi" w:hAnsiTheme="minorHAnsi"/>
          <w:sz w:val="22"/>
          <w:lang w:eastAsia="en-US"/>
        </w:rPr>
        <w:t>mentioned below</w:t>
      </w:r>
      <w:r w:rsidRPr="00B56F40">
        <w:rPr>
          <w:rFonts w:cs="Calibri" w:asciiTheme="minorHAnsi" w:hAnsiTheme="minorHAnsi"/>
          <w:sz w:val="22"/>
          <w:lang w:eastAsia="en-US"/>
        </w:rPr>
        <w:t>: </w:t>
      </w:r>
    </w:p>
    <w:p w:rsidRPr="00B56F40" w:rsidR="00B56F40" w:rsidP="00B56F40" w:rsidRDefault="00B56F40" w14:paraId="679C7259" w14:textId="77777777">
      <w:pPr>
        <w:pStyle w:val="paragraph"/>
        <w:spacing w:before="0" w:beforeAutospacing="0" w:after="0" w:afterAutospacing="0"/>
        <w:textAlignment w:val="baseline"/>
        <w:rPr>
          <w:rFonts w:cs="Calibri" w:asciiTheme="minorHAnsi" w:hAnsiTheme="minorHAnsi"/>
          <w:sz w:val="22"/>
          <w:lang w:eastAsia="en-US"/>
        </w:rPr>
      </w:pPr>
      <w:r w:rsidRPr="00B56F40">
        <w:rPr>
          <w:rFonts w:cs="Calibri" w:asciiTheme="minorHAnsi" w:hAnsiTheme="minorHAnsi"/>
          <w:sz w:val="22"/>
          <w:lang w:eastAsia="en-US"/>
        </w:rPr>
        <w:t> </w:t>
      </w:r>
    </w:p>
    <w:p w:rsidRPr="000845F7" w:rsidR="00AE0D86" w:rsidP="000845F7" w:rsidRDefault="00B56F40" w14:paraId="0960CAC5" w14:textId="1F76D0D8">
      <w:pPr>
        <w:pStyle w:val="paragraph"/>
        <w:spacing w:before="0" w:beforeAutospacing="0" w:after="0" w:afterAutospacing="0"/>
        <w:textAlignment w:val="baseline"/>
        <w:rPr>
          <w:rFonts w:cs="Calibri" w:asciiTheme="minorHAnsi" w:hAnsiTheme="minorHAnsi"/>
          <w:sz w:val="22"/>
          <w:lang w:eastAsia="en-US"/>
        </w:rPr>
      </w:pPr>
      <w:r w:rsidRPr="000845F7">
        <w:rPr>
          <w:rFonts w:cs="Calibri" w:asciiTheme="minorHAnsi" w:hAnsiTheme="minorHAnsi"/>
          <w:sz w:val="22"/>
          <w:highlight w:val="yellow"/>
          <w:lang w:eastAsia="en-US"/>
        </w:rPr>
        <w:t xml:space="preserve">Insert </w:t>
      </w:r>
      <w:r w:rsidRPr="000845F7" w:rsidR="004D1018">
        <w:rPr>
          <w:rFonts w:cs="Calibri" w:asciiTheme="minorHAnsi" w:hAnsiTheme="minorHAnsi"/>
          <w:sz w:val="22"/>
          <w:highlight w:val="yellow"/>
          <w:lang w:eastAsia="en-US"/>
        </w:rPr>
        <w:t>IT Consultancy &amp; Technical Capability filters used</w:t>
      </w:r>
      <w:r w:rsidRPr="000845F7">
        <w:rPr>
          <w:rFonts w:cs="Calibri" w:asciiTheme="minorHAnsi" w:hAnsiTheme="minorHAnsi"/>
          <w:sz w:val="22"/>
          <w:highlight w:val="yellow"/>
          <w:lang w:eastAsia="en-US"/>
        </w:rPr>
        <w:t xml:space="preserve"> xxxx</w:t>
      </w:r>
      <w:r w:rsidRPr="00B56F40">
        <w:rPr>
          <w:rFonts w:cs="Calibri" w:asciiTheme="minorHAnsi" w:hAnsiTheme="minorHAnsi"/>
          <w:sz w:val="22"/>
          <w:lang w:eastAsia="en-US"/>
        </w:rPr>
        <w:t> </w:t>
      </w:r>
    </w:p>
    <w:p w:rsidR="00C363FD" w:rsidP="00C363FD" w:rsidRDefault="00C363FD" w14:paraId="1FE6AE30" w14:textId="77777777">
      <w:pPr>
        <w:pStyle w:val="Heading2"/>
      </w:pPr>
      <w:r>
        <w:t>Contract Details</w:t>
      </w:r>
    </w:p>
    <w:p w:rsidRPr="00542745" w:rsidR="00C363FD" w:rsidP="00C363FD" w:rsidRDefault="00C363FD" w14:paraId="4321A975" w14:textId="24642F20">
      <w:pPr>
        <w:pStyle w:val="BodyText"/>
        <w:rPr>
          <w:rFonts w:eastAsia="Times New Roman" w:cs="Arial"/>
          <w:color w:val="auto"/>
          <w:sz w:val="22"/>
          <w:lang w:eastAsia="en-GB"/>
        </w:rPr>
      </w:pPr>
      <w:r w:rsidRPr="00542745">
        <w:rPr>
          <w:rFonts w:eastAsia="Times New Roman" w:cs="Arial"/>
          <w:color w:val="auto"/>
          <w:sz w:val="22"/>
          <w:lang w:eastAsia="en-GB"/>
        </w:rPr>
        <w:t xml:space="preserve">Cadent are proposing </w:t>
      </w:r>
      <w:r w:rsidRPr="00542745" w:rsidR="00542745">
        <w:rPr>
          <w:rFonts w:eastAsia="Times New Roman" w:cs="Arial"/>
          <w:color w:val="auto"/>
          <w:sz w:val="22"/>
          <w:lang w:eastAsia="en-GB"/>
        </w:rPr>
        <w:t xml:space="preserve">a </w:t>
      </w:r>
      <w:r w:rsidRPr="00542745" w:rsidR="00542745">
        <w:rPr>
          <w:rFonts w:eastAsia="Times New Roman" w:cs="Arial"/>
          <w:color w:val="auto"/>
          <w:sz w:val="22"/>
          <w:highlight w:val="yellow"/>
          <w:lang w:eastAsia="en-GB"/>
        </w:rPr>
        <w:t>xxxx</w:t>
      </w:r>
      <w:r w:rsidRPr="00542745">
        <w:rPr>
          <w:rFonts w:eastAsia="Times New Roman" w:cs="Arial"/>
          <w:color w:val="auto"/>
          <w:sz w:val="22"/>
          <w:lang w:eastAsia="en-GB"/>
        </w:rPr>
        <w:t xml:space="preserve"> contract with an option to extend for </w:t>
      </w:r>
      <w:r w:rsidRPr="00542745" w:rsidR="00542745">
        <w:rPr>
          <w:rFonts w:eastAsia="Times New Roman" w:cs="Arial"/>
          <w:color w:val="auto"/>
          <w:sz w:val="22"/>
          <w:highlight w:val="yellow"/>
          <w:lang w:eastAsia="en-GB"/>
        </w:rPr>
        <w:t>xxxx</w:t>
      </w:r>
      <w:r w:rsidRPr="00542745">
        <w:rPr>
          <w:rFonts w:eastAsia="Times New Roman" w:cs="Arial"/>
          <w:color w:val="auto"/>
          <w:sz w:val="22"/>
          <w:lang w:eastAsia="en-GB"/>
        </w:rPr>
        <w:t xml:space="preserve"> months. Mobilisation is </w:t>
      </w:r>
      <w:r w:rsidRPr="00542745" w:rsidR="00A64728">
        <w:rPr>
          <w:rFonts w:eastAsia="Times New Roman" w:cs="Arial"/>
          <w:color w:val="auto"/>
          <w:sz w:val="22"/>
          <w:lang w:eastAsia="en-GB"/>
        </w:rPr>
        <w:t>expected</w:t>
      </w:r>
      <w:r w:rsidRPr="00542745">
        <w:rPr>
          <w:rFonts w:eastAsia="Times New Roman" w:cs="Arial"/>
          <w:color w:val="auto"/>
          <w:sz w:val="22"/>
          <w:lang w:eastAsia="en-GB"/>
        </w:rPr>
        <w:t xml:space="preserve"> to commence </w:t>
      </w:r>
      <w:r w:rsidRPr="00542745" w:rsidR="00542745">
        <w:rPr>
          <w:rFonts w:eastAsia="Times New Roman" w:cs="Arial"/>
          <w:color w:val="auto"/>
          <w:sz w:val="22"/>
          <w:highlight w:val="yellow"/>
          <w:lang w:eastAsia="en-GB"/>
        </w:rPr>
        <w:t>xxxx</w:t>
      </w:r>
      <w:r w:rsidRPr="00542745">
        <w:rPr>
          <w:rFonts w:eastAsia="Times New Roman" w:cs="Arial"/>
          <w:color w:val="auto"/>
          <w:sz w:val="22"/>
          <w:lang w:eastAsia="en-GB"/>
        </w:rPr>
        <w:t xml:space="preserve">. The contract form will </w:t>
      </w:r>
      <w:r w:rsidRPr="00542745" w:rsidR="00756245">
        <w:rPr>
          <w:rFonts w:eastAsia="Times New Roman" w:cs="Arial"/>
          <w:color w:val="auto"/>
          <w:sz w:val="22"/>
          <w:lang w:eastAsia="en-GB"/>
        </w:rPr>
        <w:t xml:space="preserve">be </w:t>
      </w:r>
      <w:r w:rsidRPr="00542745" w:rsidR="00542745">
        <w:rPr>
          <w:rFonts w:eastAsia="Times New Roman" w:cs="Arial"/>
          <w:color w:val="auto"/>
          <w:sz w:val="22"/>
          <w:lang w:eastAsia="en-GB"/>
        </w:rPr>
        <w:t>Cadent DPS Terms &amp; Conditions</w:t>
      </w:r>
    </w:p>
    <w:p w:rsidRPr="00542745" w:rsidR="006506FA" w:rsidP="006506FA" w:rsidRDefault="006506FA" w14:paraId="472A15E3" w14:textId="645CC85C">
      <w:pPr>
        <w:spacing w:after="0"/>
        <w:rPr>
          <w:rFonts w:eastAsia="Times New Roman" w:cs="Calibri"/>
          <w:b/>
          <w:color w:val="auto"/>
          <w:szCs w:val="24"/>
        </w:rPr>
      </w:pPr>
      <w:r w:rsidRPr="00542745">
        <w:rPr>
          <w:rFonts w:eastAsia="Times New Roman" w:cs="Calibri"/>
          <w:color w:val="auto"/>
          <w:szCs w:val="24"/>
        </w:rPr>
        <w:t xml:space="preserve">Your company is invited to Tender in accordance with the details, scope of contract, conditions of contract and all other attachments provided as part of this request for proposal (RFP) for the </w:t>
      </w:r>
      <w:r w:rsidRPr="00542745">
        <w:rPr>
          <w:rFonts w:eastAsia="Times New Roman" w:cs="Calibri"/>
          <w:color w:val="auto"/>
          <w:szCs w:val="24"/>
          <w:highlight w:val="yellow"/>
        </w:rPr>
        <w:t>XXXX</w:t>
      </w:r>
    </w:p>
    <w:p w:rsidRPr="00542745" w:rsidR="006506FA" w:rsidP="006506FA" w:rsidRDefault="006506FA" w14:paraId="3496714B" w14:textId="77777777">
      <w:pPr>
        <w:spacing w:after="0"/>
        <w:rPr>
          <w:rFonts w:eastAsia="Times New Roman" w:cs="Calibri"/>
          <w:color w:val="auto"/>
          <w:szCs w:val="24"/>
        </w:rPr>
      </w:pPr>
    </w:p>
    <w:p w:rsidRPr="00542745" w:rsidR="006506FA" w:rsidP="006506FA" w:rsidRDefault="006506FA" w14:paraId="0A851D32" w14:textId="77777777">
      <w:pPr>
        <w:spacing w:after="0"/>
        <w:rPr>
          <w:rFonts w:eastAsia="Times New Roman" w:cs="Calibri"/>
          <w:color w:val="auto"/>
          <w:szCs w:val="24"/>
        </w:rPr>
      </w:pPr>
      <w:r w:rsidRPr="00542745">
        <w:rPr>
          <w:rFonts w:eastAsia="Times New Roman" w:cs="Calibri"/>
          <w:color w:val="auto"/>
          <w:szCs w:val="24"/>
        </w:rPr>
        <w:t>The purpose of this document is to help you navigate around the Tender documentation and provide key instructions and guidelines on the key requirements of the Tender submission.</w:t>
      </w:r>
    </w:p>
    <w:p w:rsidR="006506FA" w:rsidP="006506FA" w:rsidRDefault="006506FA" w14:paraId="022F8733" w14:textId="77777777">
      <w:pPr>
        <w:pStyle w:val="BodyText"/>
        <w:rPr>
          <w:rFonts w:eastAsiaTheme="majorEastAsia" w:cstheme="majorBidi"/>
          <w:b/>
          <w:color w:val="FA4616" w:themeColor="accent1"/>
          <w:sz w:val="24"/>
          <w:szCs w:val="26"/>
        </w:rPr>
      </w:pPr>
    </w:p>
    <w:p w:rsidRPr="006506FA" w:rsidR="006506FA" w:rsidP="006506FA" w:rsidRDefault="006506FA" w14:paraId="33049311" w14:textId="7462554A">
      <w:pPr>
        <w:pStyle w:val="BodyText"/>
        <w:rPr>
          <w:rFonts w:eastAsiaTheme="majorEastAsia" w:cstheme="majorBidi"/>
          <w:b/>
          <w:color w:val="FA4616" w:themeColor="accent1"/>
          <w:sz w:val="24"/>
          <w:szCs w:val="26"/>
        </w:rPr>
      </w:pPr>
      <w:r w:rsidRPr="006506FA">
        <w:rPr>
          <w:rFonts w:eastAsiaTheme="majorEastAsia" w:cstheme="majorBidi"/>
          <w:b/>
          <w:color w:val="FA4616" w:themeColor="accent1"/>
          <w:sz w:val="24"/>
          <w:szCs w:val="26"/>
        </w:rPr>
        <w:t>Contact</w:t>
      </w:r>
    </w:p>
    <w:p w:rsidRPr="00542745" w:rsidR="00F904A4" w:rsidP="00F904A4" w:rsidRDefault="00F904A4" w14:paraId="1D34D6FB" w14:textId="77777777">
      <w:pPr>
        <w:pStyle w:val="Normal10pt"/>
        <w:spacing w:after="0" w:line="240" w:lineRule="auto"/>
        <w:jc w:val="left"/>
        <w:rPr>
          <w:rFonts w:asciiTheme="minorHAnsi" w:hAnsiTheme="minorHAnsi" w:eastAsiaTheme="minorEastAsia"/>
          <w:sz w:val="22"/>
          <w:szCs w:val="22"/>
          <w:lang w:eastAsia="ja-JP"/>
        </w:rPr>
      </w:pPr>
      <w:r w:rsidRPr="00542745">
        <w:rPr>
          <w:rFonts w:asciiTheme="minorHAnsi" w:hAnsiTheme="minorHAnsi" w:eastAsiaTheme="minorEastAsia"/>
          <w:sz w:val="22"/>
          <w:szCs w:val="22"/>
          <w:lang w:eastAsia="ja-JP"/>
        </w:rPr>
        <w:t>All contact with Cadent must be made via the Ariba Portal, individual access will need to be set up, as this captures an audit trail. Communication received outside of Ariba in relation to this Tender will not be responded to.</w:t>
      </w:r>
    </w:p>
    <w:p w:rsidRPr="00542745" w:rsidR="00F904A4" w:rsidP="00F904A4" w:rsidRDefault="00F904A4" w14:paraId="0F281675" w14:textId="77777777">
      <w:pPr>
        <w:pStyle w:val="Normal10pt"/>
        <w:spacing w:after="0" w:line="240" w:lineRule="auto"/>
        <w:jc w:val="left"/>
        <w:rPr>
          <w:rFonts w:asciiTheme="minorHAnsi" w:hAnsiTheme="minorHAnsi" w:eastAsiaTheme="minorEastAsia"/>
          <w:sz w:val="22"/>
          <w:szCs w:val="22"/>
          <w:lang w:eastAsia="ja-JP"/>
        </w:rPr>
      </w:pPr>
    </w:p>
    <w:p w:rsidRPr="00542745" w:rsidR="00F904A4" w:rsidP="00F904A4" w:rsidRDefault="00F904A4" w14:paraId="0FF22D9F" w14:textId="77777777">
      <w:pPr>
        <w:pStyle w:val="Normal10pt"/>
        <w:spacing w:after="0" w:line="240" w:lineRule="auto"/>
        <w:jc w:val="left"/>
        <w:rPr>
          <w:rFonts w:asciiTheme="minorHAnsi" w:hAnsiTheme="minorHAnsi" w:eastAsiaTheme="minorEastAsia"/>
          <w:sz w:val="22"/>
          <w:szCs w:val="22"/>
          <w:lang w:eastAsia="ja-JP"/>
        </w:rPr>
      </w:pPr>
      <w:r w:rsidRPr="00542745">
        <w:rPr>
          <w:rFonts w:asciiTheme="minorHAnsi" w:hAnsiTheme="minorHAnsi" w:eastAsiaTheme="minorEastAsia"/>
          <w:sz w:val="22"/>
          <w:szCs w:val="22"/>
          <w:lang w:eastAsia="ja-JP"/>
        </w:rPr>
        <w:t>To ensure transparency of process, answers given to questions will be shared with those Tenderers who have confirmed their intention to bid. Information which the originator considers to be commercially sensitive must be highlighted at the time the query is placed and submitted via the Ariba Portal – Message Board, it should be noted that in these situations it may not be possible to answer the query without sharing the response with other Tenderers.</w:t>
      </w:r>
    </w:p>
    <w:p w:rsidRPr="00542745" w:rsidR="00F904A4" w:rsidP="00F904A4" w:rsidRDefault="00F904A4" w14:paraId="58CCD931" w14:textId="77777777">
      <w:pPr>
        <w:pStyle w:val="Normal10pt"/>
        <w:spacing w:after="0" w:line="240" w:lineRule="auto"/>
        <w:jc w:val="left"/>
        <w:rPr>
          <w:rFonts w:asciiTheme="minorHAnsi" w:hAnsiTheme="minorHAnsi" w:eastAsiaTheme="minorEastAsia"/>
          <w:sz w:val="22"/>
          <w:szCs w:val="22"/>
          <w:lang w:eastAsia="ja-JP"/>
        </w:rPr>
      </w:pPr>
    </w:p>
    <w:p w:rsidRPr="00542745" w:rsidR="00F904A4" w:rsidP="00F904A4" w:rsidRDefault="00F904A4" w14:paraId="45B521FD" w14:textId="2C42B5C9">
      <w:pPr>
        <w:contextualSpacing/>
        <w:rPr>
          <w:rFonts w:cs="Arial"/>
          <w:color w:val="auto"/>
        </w:rPr>
      </w:pPr>
      <w:r w:rsidRPr="00542745">
        <w:rPr>
          <w:rFonts w:cs="Arial"/>
          <w:color w:val="auto"/>
        </w:rPr>
        <w:t>Any questions submitted after the timeline as identified within the table below will not receive a response.</w:t>
      </w:r>
    </w:p>
    <w:p w:rsidR="006506FA" w:rsidP="00F904A4" w:rsidRDefault="006506FA" w14:paraId="1644B1B2" w14:textId="6461ACB0">
      <w:pPr>
        <w:contextualSpacing/>
        <w:rPr>
          <w:rFonts w:cs="Arial"/>
        </w:rPr>
      </w:pPr>
    </w:p>
    <w:p w:rsidRPr="006506FA" w:rsidR="006506FA" w:rsidP="006506FA" w:rsidRDefault="006506FA" w14:paraId="4394B4B6" w14:textId="77777777">
      <w:pPr>
        <w:spacing w:after="0"/>
        <w:rPr>
          <w:rFonts w:ascii="Calibri" w:hAnsi="Calibri" w:eastAsia="Times New Roman" w:cs="Calibri"/>
          <w:color w:val="auto"/>
          <w:szCs w:val="24"/>
        </w:rPr>
      </w:pPr>
    </w:p>
    <w:p w:rsidRPr="006506FA" w:rsidR="006506FA" w:rsidP="006506FA" w:rsidRDefault="006506FA" w14:paraId="3AE570B3" w14:textId="72D996FF">
      <w:pPr>
        <w:keepNext/>
        <w:keepLines/>
        <w:spacing w:after="220"/>
        <w:outlineLvl w:val="0"/>
        <w:rPr>
          <w:rFonts w:eastAsiaTheme="majorEastAsia" w:cstheme="majorBidi"/>
          <w:b/>
          <w:color w:val="FA4616" w:themeColor="accent1"/>
          <w:sz w:val="24"/>
          <w:szCs w:val="26"/>
        </w:rPr>
      </w:pPr>
      <w:r w:rsidRPr="006506FA">
        <w:rPr>
          <w:rFonts w:eastAsiaTheme="majorEastAsia" w:cstheme="majorBidi"/>
          <w:b/>
          <w:color w:val="FA4616" w:themeColor="accent1"/>
          <w:sz w:val="24"/>
          <w:szCs w:val="26"/>
        </w:rPr>
        <w:t>RFP Content</w:t>
      </w:r>
    </w:p>
    <w:p w:rsidRPr="003E028A" w:rsidR="003E028A" w:rsidP="003E028A" w:rsidRDefault="003E028A" w14:paraId="0FB58678" w14:textId="77777777">
      <w:pPr>
        <w:rPr>
          <w:color w:val="auto"/>
        </w:rPr>
      </w:pPr>
      <w:r w:rsidRPr="003E028A">
        <w:rPr>
          <w:color w:val="auto"/>
        </w:rPr>
        <w:t>The table below</w:t>
      </w:r>
      <w:r w:rsidRPr="003E028A">
        <w:rPr>
          <w:color w:val="auto"/>
        </w:rPr>
        <w:fldChar w:fldCharType="begin"/>
      </w:r>
      <w:r w:rsidRPr="003E028A">
        <w:rPr>
          <w:color w:val="auto"/>
        </w:rPr>
        <w:instrText xml:space="preserve"> REF _Ref97641471 \h  \* MERGEFORMAT </w:instrText>
      </w:r>
      <w:r w:rsidRPr="003E028A">
        <w:rPr>
          <w:color w:val="auto"/>
        </w:rPr>
      </w:r>
      <w:r w:rsidR="00DF02E6">
        <w:rPr>
          <w:color w:val="auto"/>
        </w:rPr>
        <w:fldChar w:fldCharType="separate"/>
      </w:r>
      <w:r w:rsidRPr="003E028A">
        <w:rPr>
          <w:color w:val="auto"/>
        </w:rPr>
        <w:fldChar w:fldCharType="end"/>
      </w:r>
      <w:r w:rsidRPr="003E028A">
        <w:rPr>
          <w:color w:val="auto"/>
        </w:rPr>
        <w:t xml:space="preserve"> contains a checklist stating which documents are being released to you. Documents stating “Yes” must be returned completed whereas documents stating “No” are for information purposes and “If Applicable” if it is necessary.</w:t>
      </w:r>
    </w:p>
    <w:p w:rsidRPr="003E028A" w:rsidR="00C03788" w:rsidP="003E028A" w:rsidRDefault="003E028A" w14:paraId="54D38BDC" w14:textId="769B7659">
      <w:pPr>
        <w:pStyle w:val="BulletedText"/>
        <w:numPr>
          <w:ilvl w:val="0"/>
          <w:numId w:val="0"/>
        </w:numPr>
        <w:spacing w:line="240" w:lineRule="auto"/>
        <w:rPr>
          <w:rFonts w:eastAsiaTheme="minorHAnsi"/>
          <w:color w:val="auto"/>
          <w:sz w:val="22"/>
          <w:lang w:eastAsia="en-US"/>
        </w:rPr>
      </w:pPr>
      <w:r w:rsidRPr="003E028A">
        <w:rPr>
          <w:rFonts w:eastAsiaTheme="minorHAnsi"/>
          <w:color w:val="auto"/>
          <w:sz w:val="22"/>
          <w:lang w:eastAsia="en-US"/>
        </w:rPr>
        <w:t>It is your responsibility to ensure that you have received ALL the documents listed in the tender checklist and that each is complete in the number of pages and the reproduction of each page. If you discover any omissions or discrepancies in any of the documents forming the tender, or are in any doubt as to their meaning, you should immediately contact the Procurement representative at Cadent, requesting clarification prior to submitting your Tender.</w:t>
      </w:r>
    </w:p>
    <w:tbl>
      <w:tblPr>
        <w:tblStyle w:val="Table1"/>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433"/>
        <w:gridCol w:w="6027"/>
        <w:gridCol w:w="2734"/>
      </w:tblGrid>
      <w:tr w:rsidRPr="003D45A3" w:rsidR="00C03788" w:rsidTr="00DF02E6" w14:paraId="220CAD16" w14:textId="777777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703" w:type="pct"/>
          </w:tcPr>
          <w:p w:rsidRPr="00C03788" w:rsidR="00C03788" w:rsidP="00DF02E6" w:rsidRDefault="00C03788" w14:paraId="1857D355" w14:textId="77777777">
            <w:pPr>
              <w:jc w:val="center"/>
              <w:rPr>
                <w:rFonts w:cstheme="minorHAnsi"/>
                <w:color w:val="auto"/>
                <w:sz w:val="22"/>
                <w:szCs w:val="24"/>
              </w:rPr>
            </w:pPr>
            <w:r w:rsidRPr="00C03788">
              <w:rPr>
                <w:rFonts w:cstheme="minorHAnsi"/>
                <w:color w:val="auto"/>
                <w:sz w:val="22"/>
                <w:szCs w:val="24"/>
              </w:rPr>
              <w:t>No.</w:t>
            </w:r>
          </w:p>
        </w:tc>
        <w:tc>
          <w:tcPr>
            <w:tcW w:w="2956" w:type="pct"/>
            <w:vAlign w:val="top"/>
          </w:tcPr>
          <w:p w:rsidRPr="00C03788" w:rsidR="00C03788" w:rsidP="00DF02E6" w:rsidRDefault="00C03788" w14:paraId="7C532F8E" w14:textId="77777777">
            <w:pPr>
              <w:jc w:val="center"/>
              <w:cnfStyle w:val="100000000000" w:firstRow="1" w:lastRow="0" w:firstColumn="0" w:lastColumn="0" w:oddVBand="0" w:evenVBand="0" w:oddHBand="0" w:evenHBand="0" w:firstRowFirstColumn="0" w:firstRowLastColumn="0" w:lastRowFirstColumn="0" w:lastRowLastColumn="0"/>
              <w:rPr>
                <w:rFonts w:cstheme="minorHAnsi"/>
                <w:bCs/>
                <w:color w:val="auto"/>
                <w:sz w:val="22"/>
                <w:szCs w:val="24"/>
              </w:rPr>
            </w:pPr>
            <w:r w:rsidRPr="00C03788">
              <w:rPr>
                <w:rFonts w:cstheme="minorHAnsi"/>
                <w:color w:val="auto"/>
                <w:sz w:val="22"/>
                <w:szCs w:val="24"/>
              </w:rPr>
              <w:t xml:space="preserve"> Documents</w:t>
            </w:r>
          </w:p>
        </w:tc>
        <w:tc>
          <w:tcPr>
            <w:tcW w:w="1341" w:type="pct"/>
          </w:tcPr>
          <w:p w:rsidRPr="00C03788" w:rsidR="00C03788" w:rsidP="00DF02E6" w:rsidRDefault="00C03788" w14:paraId="1E5445F6" w14:textId="77777777">
            <w:pPr>
              <w:jc w:val="center"/>
              <w:cnfStyle w:val="100000000000" w:firstRow="1" w:lastRow="0" w:firstColumn="0" w:lastColumn="0" w:oddVBand="0" w:evenVBand="0" w:oddHBand="0" w:evenHBand="0" w:firstRowFirstColumn="0" w:firstRowLastColumn="0" w:lastRowFirstColumn="0" w:lastRowLastColumn="0"/>
              <w:rPr>
                <w:rFonts w:cstheme="minorHAnsi"/>
                <w:bCs/>
                <w:color w:val="auto"/>
                <w:sz w:val="22"/>
                <w:szCs w:val="24"/>
              </w:rPr>
            </w:pPr>
            <w:r w:rsidRPr="00C03788">
              <w:rPr>
                <w:rFonts w:cstheme="minorHAnsi"/>
                <w:bCs/>
                <w:color w:val="auto"/>
                <w:sz w:val="22"/>
                <w:szCs w:val="24"/>
              </w:rPr>
              <w:t>Yes/No/If Applicable</w:t>
            </w:r>
          </w:p>
        </w:tc>
      </w:tr>
      <w:tr w:rsidRPr="003D45A3" w:rsidR="00C03788" w:rsidTr="00DF02E6" w14:paraId="7AA62310" w14:textId="777777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5000" w:type="pct"/>
            <w:gridSpan w:val="3"/>
            <w:shd w:val="clear" w:color="auto" w:fill="DADADA" w:themeFill="background2" w:themeFillShade="E6"/>
          </w:tcPr>
          <w:p w:rsidRPr="00C03788" w:rsidR="00C03788" w:rsidP="00DF02E6" w:rsidRDefault="00C03788" w14:paraId="5B58D9BE" w14:textId="3513573C">
            <w:pPr>
              <w:rPr>
                <w:rFonts w:cstheme="minorHAnsi"/>
                <w:bCs/>
                <w:color w:val="auto"/>
                <w:sz w:val="22"/>
                <w:szCs w:val="24"/>
              </w:rPr>
            </w:pPr>
            <w:r w:rsidRPr="00C03788">
              <w:rPr>
                <w:rFonts w:cstheme="minorHAnsi"/>
                <w:bCs/>
                <w:color w:val="auto"/>
                <w:sz w:val="22"/>
                <w:szCs w:val="24"/>
              </w:rPr>
              <w:t>RfP Documents</w:t>
            </w:r>
          </w:p>
        </w:tc>
      </w:tr>
      <w:tr w:rsidRPr="003D45A3" w:rsidR="00C03788" w:rsidTr="00DF02E6" w14:paraId="727BC149" w14:textId="777777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703" w:type="pct"/>
          </w:tcPr>
          <w:p w:rsidRPr="00C03788" w:rsidR="00C03788" w:rsidP="00DF02E6" w:rsidRDefault="00C03788" w14:paraId="529C233C" w14:textId="77777777">
            <w:pPr>
              <w:jc w:val="center"/>
              <w:rPr>
                <w:rFonts w:cstheme="minorHAnsi"/>
                <w:bCs/>
                <w:color w:val="auto"/>
                <w:sz w:val="22"/>
                <w:szCs w:val="24"/>
              </w:rPr>
            </w:pPr>
            <w:r w:rsidRPr="00C03788">
              <w:rPr>
                <w:rFonts w:cstheme="minorHAnsi"/>
                <w:bCs/>
                <w:color w:val="auto"/>
                <w:sz w:val="22"/>
                <w:szCs w:val="24"/>
              </w:rPr>
              <w:t>1</w:t>
            </w:r>
          </w:p>
        </w:tc>
        <w:tc>
          <w:tcPr>
            <w:tcW w:w="2956" w:type="pct"/>
            <w:shd w:val="clear" w:color="auto" w:fill="auto"/>
            <w:vAlign w:val="top"/>
          </w:tcPr>
          <w:p w:rsidRPr="00C03788" w:rsidR="00C03788" w:rsidP="00DF02E6" w:rsidRDefault="00C03788" w14:paraId="4B00898A" w14:textId="77777777">
            <w:pPr>
              <w:cnfStyle w:val="100000000000" w:firstRow="1" w:lastRow="0" w:firstColumn="0" w:lastColumn="0" w:oddVBand="0" w:evenVBand="0" w:oddHBand="0" w:evenHBand="0" w:firstRowFirstColumn="0" w:firstRowLastColumn="0" w:lastRowFirstColumn="0" w:lastRowLastColumn="0"/>
              <w:rPr>
                <w:rFonts w:cstheme="minorHAnsi"/>
                <w:bCs/>
                <w:color w:val="auto"/>
                <w:sz w:val="22"/>
                <w:szCs w:val="24"/>
                <w:highlight w:val="yellow"/>
              </w:rPr>
            </w:pPr>
            <w:r w:rsidRPr="00C03788">
              <w:rPr>
                <w:rFonts w:cstheme="minorHAnsi"/>
                <w:bCs/>
                <w:color w:val="auto"/>
                <w:sz w:val="22"/>
                <w:szCs w:val="24"/>
                <w:highlight w:val="yellow"/>
              </w:rPr>
              <w:t>OneNDA</w:t>
            </w:r>
          </w:p>
        </w:tc>
        <w:tc>
          <w:tcPr>
            <w:tcW w:w="1341" w:type="pct"/>
            <w:shd w:val="clear" w:color="auto" w:fill="auto"/>
          </w:tcPr>
          <w:p w:rsidRPr="00C03788" w:rsidR="00C03788" w:rsidP="00DF02E6" w:rsidRDefault="00C03788" w14:paraId="6EA95DAE" w14:textId="2FB102EF">
            <w:pPr>
              <w:jc w:val="center"/>
              <w:cnfStyle w:val="100000000000" w:firstRow="1" w:lastRow="0" w:firstColumn="0" w:lastColumn="0" w:oddVBand="0" w:evenVBand="0" w:oddHBand="0" w:evenHBand="0" w:firstRowFirstColumn="0" w:firstRowLastColumn="0" w:lastRowFirstColumn="0" w:lastRowLastColumn="0"/>
              <w:rPr>
                <w:rFonts w:cstheme="minorHAnsi"/>
                <w:bCs/>
                <w:color w:val="auto"/>
                <w:sz w:val="22"/>
                <w:szCs w:val="24"/>
                <w:highlight w:val="yellow"/>
              </w:rPr>
            </w:pPr>
            <w:r w:rsidRPr="00C03788">
              <w:rPr>
                <w:rFonts w:cstheme="minorHAnsi"/>
                <w:bCs/>
                <w:color w:val="auto"/>
                <w:sz w:val="22"/>
                <w:szCs w:val="24"/>
                <w:highlight w:val="yellow"/>
              </w:rPr>
              <w:t>Yes</w:t>
            </w:r>
          </w:p>
        </w:tc>
      </w:tr>
      <w:tr w:rsidRPr="003D45A3" w:rsidR="00C03788" w:rsidTr="00DF02E6" w14:paraId="318415C1" w14:textId="777777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703" w:type="pct"/>
          </w:tcPr>
          <w:p w:rsidRPr="00C03788" w:rsidR="00C03788" w:rsidP="00DF02E6" w:rsidRDefault="00C03788" w14:paraId="10B30F13" w14:textId="77777777">
            <w:pPr>
              <w:jc w:val="center"/>
              <w:rPr>
                <w:rFonts w:cstheme="minorHAnsi"/>
                <w:b w:val="0"/>
                <w:bCs/>
                <w:color w:val="auto"/>
                <w:sz w:val="22"/>
                <w:szCs w:val="24"/>
              </w:rPr>
            </w:pPr>
            <w:r w:rsidRPr="00C03788">
              <w:rPr>
                <w:rFonts w:cstheme="minorHAnsi"/>
                <w:bCs/>
                <w:color w:val="auto"/>
                <w:sz w:val="22"/>
                <w:szCs w:val="24"/>
              </w:rPr>
              <w:t>2</w:t>
            </w:r>
          </w:p>
        </w:tc>
        <w:tc>
          <w:tcPr>
            <w:tcW w:w="2956" w:type="pct"/>
            <w:shd w:val="clear" w:color="auto" w:fill="auto"/>
            <w:vAlign w:val="top"/>
          </w:tcPr>
          <w:p w:rsidRPr="00C03788" w:rsidR="00C03788" w:rsidP="00DF02E6" w:rsidRDefault="00C03788" w14:paraId="405601A0" w14:textId="77777777">
            <w:pPr>
              <w:cnfStyle w:val="100000000000" w:firstRow="1" w:lastRow="0" w:firstColumn="0" w:lastColumn="0" w:oddVBand="0" w:evenVBand="0" w:oddHBand="0" w:evenHBand="0" w:firstRowFirstColumn="0" w:firstRowLastColumn="0" w:lastRowFirstColumn="0" w:lastRowLastColumn="0"/>
              <w:rPr>
                <w:rFonts w:cstheme="minorHAnsi"/>
                <w:bCs/>
                <w:color w:val="auto"/>
                <w:sz w:val="22"/>
                <w:szCs w:val="24"/>
                <w:highlight w:val="yellow"/>
              </w:rPr>
            </w:pPr>
            <w:r w:rsidRPr="00C03788">
              <w:rPr>
                <w:rFonts w:cstheme="minorHAnsi"/>
                <w:bCs/>
                <w:color w:val="auto"/>
                <w:sz w:val="22"/>
                <w:szCs w:val="24"/>
                <w:highlight w:val="yellow"/>
              </w:rPr>
              <w:t>{Title} Request for Proposal</w:t>
            </w:r>
          </w:p>
        </w:tc>
        <w:tc>
          <w:tcPr>
            <w:tcW w:w="1341" w:type="pct"/>
            <w:shd w:val="clear" w:color="auto" w:fill="auto"/>
          </w:tcPr>
          <w:p w:rsidRPr="00C03788" w:rsidR="00C03788" w:rsidP="00DF02E6" w:rsidRDefault="00C03788" w14:paraId="3E893A08" w14:textId="77777777">
            <w:pPr>
              <w:jc w:val="center"/>
              <w:cnfStyle w:val="100000000000" w:firstRow="1" w:lastRow="0" w:firstColumn="0" w:lastColumn="0" w:oddVBand="0" w:evenVBand="0" w:oddHBand="0" w:evenHBand="0" w:firstRowFirstColumn="0" w:firstRowLastColumn="0" w:lastRowFirstColumn="0" w:lastRowLastColumn="0"/>
              <w:rPr>
                <w:rFonts w:cstheme="minorHAnsi"/>
                <w:bCs/>
                <w:color w:val="auto"/>
                <w:sz w:val="22"/>
                <w:szCs w:val="24"/>
                <w:highlight w:val="yellow"/>
              </w:rPr>
            </w:pPr>
            <w:r w:rsidRPr="00C03788">
              <w:rPr>
                <w:rFonts w:cstheme="minorHAnsi"/>
                <w:bCs/>
                <w:color w:val="auto"/>
                <w:sz w:val="22"/>
                <w:szCs w:val="24"/>
                <w:highlight w:val="yellow"/>
              </w:rPr>
              <w:t>No</w:t>
            </w:r>
          </w:p>
        </w:tc>
      </w:tr>
      <w:tr w:rsidRPr="003D45A3" w:rsidR="00C03788" w:rsidTr="00DF02E6" w14:paraId="398B4D5A" w14:textId="777777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703" w:type="pct"/>
          </w:tcPr>
          <w:p w:rsidRPr="00C03788" w:rsidR="00C03788" w:rsidP="00DF02E6" w:rsidRDefault="00C03788" w14:paraId="33436694" w14:textId="77777777">
            <w:pPr>
              <w:jc w:val="center"/>
              <w:rPr>
                <w:rFonts w:cstheme="minorHAnsi"/>
                <w:color w:val="auto"/>
                <w:sz w:val="22"/>
                <w:szCs w:val="24"/>
              </w:rPr>
            </w:pPr>
            <w:r w:rsidRPr="00C03788">
              <w:rPr>
                <w:rFonts w:cstheme="minorHAnsi"/>
                <w:color w:val="auto"/>
                <w:sz w:val="22"/>
                <w:szCs w:val="24"/>
              </w:rPr>
              <w:t>3</w:t>
            </w:r>
          </w:p>
        </w:tc>
        <w:tc>
          <w:tcPr>
            <w:tcW w:w="2956" w:type="pct"/>
            <w:shd w:val="clear" w:color="auto" w:fill="auto"/>
            <w:vAlign w:val="top"/>
          </w:tcPr>
          <w:p w:rsidRPr="00C03788" w:rsidR="00C03788" w:rsidP="00DF02E6" w:rsidRDefault="00C03788" w14:paraId="3BC310F6" w14:textId="77777777">
            <w:pPr>
              <w:cnfStyle w:val="100000000000" w:firstRow="1" w:lastRow="0" w:firstColumn="0" w:lastColumn="0" w:oddVBand="0" w:evenVBand="0" w:oddHBand="0" w:evenHBand="0" w:firstRowFirstColumn="0" w:firstRowLastColumn="0" w:lastRowFirstColumn="0" w:lastRowLastColumn="0"/>
              <w:rPr>
                <w:rFonts w:cstheme="minorHAnsi"/>
                <w:bCs/>
                <w:color w:val="auto"/>
                <w:sz w:val="22"/>
                <w:szCs w:val="24"/>
                <w:highlight w:val="yellow"/>
              </w:rPr>
            </w:pPr>
            <w:r w:rsidRPr="00C03788">
              <w:rPr>
                <w:rFonts w:cstheme="minorHAnsi"/>
                <w:bCs/>
                <w:color w:val="auto"/>
                <w:sz w:val="22"/>
                <w:szCs w:val="24"/>
                <w:highlight w:val="yellow"/>
              </w:rPr>
              <w:t>{Title} Technical &amp; Commercial Workbook</w:t>
            </w:r>
          </w:p>
        </w:tc>
        <w:tc>
          <w:tcPr>
            <w:tcW w:w="1341" w:type="pct"/>
            <w:shd w:val="clear" w:color="auto" w:fill="auto"/>
          </w:tcPr>
          <w:p w:rsidRPr="00C03788" w:rsidR="00C03788" w:rsidP="00DF02E6" w:rsidRDefault="00C03788" w14:paraId="456E7500" w14:textId="77777777">
            <w:pPr>
              <w:jc w:val="center"/>
              <w:cnfStyle w:val="100000000000" w:firstRow="1" w:lastRow="0" w:firstColumn="0" w:lastColumn="0" w:oddVBand="0" w:evenVBand="0" w:oddHBand="0" w:evenHBand="0" w:firstRowFirstColumn="0" w:firstRowLastColumn="0" w:lastRowFirstColumn="0" w:lastRowLastColumn="0"/>
              <w:rPr>
                <w:rFonts w:cstheme="minorHAnsi"/>
                <w:bCs/>
                <w:color w:val="auto"/>
                <w:sz w:val="22"/>
                <w:szCs w:val="24"/>
                <w:highlight w:val="yellow"/>
              </w:rPr>
            </w:pPr>
            <w:r w:rsidRPr="00C03788">
              <w:rPr>
                <w:rFonts w:cstheme="minorHAnsi"/>
                <w:bCs/>
                <w:color w:val="auto"/>
                <w:sz w:val="22"/>
                <w:szCs w:val="24"/>
                <w:highlight w:val="yellow"/>
              </w:rPr>
              <w:t>Yes</w:t>
            </w:r>
          </w:p>
        </w:tc>
      </w:tr>
      <w:tr w:rsidRPr="003D45A3" w:rsidR="00C03788" w:rsidTr="00DF02E6" w14:paraId="71EE8ACE" w14:textId="777777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703" w:type="pct"/>
          </w:tcPr>
          <w:p w:rsidRPr="00C03788" w:rsidR="00C03788" w:rsidP="00DF02E6" w:rsidRDefault="00C03788" w14:paraId="3023530F" w14:textId="77777777">
            <w:pPr>
              <w:jc w:val="center"/>
              <w:rPr>
                <w:rFonts w:cstheme="minorHAnsi"/>
                <w:color w:val="auto"/>
                <w:sz w:val="22"/>
                <w:szCs w:val="24"/>
              </w:rPr>
            </w:pPr>
            <w:r w:rsidRPr="00C03788">
              <w:rPr>
                <w:rFonts w:cstheme="minorHAnsi"/>
                <w:color w:val="auto"/>
                <w:sz w:val="22"/>
                <w:szCs w:val="24"/>
              </w:rPr>
              <w:t>4</w:t>
            </w:r>
          </w:p>
        </w:tc>
        <w:tc>
          <w:tcPr>
            <w:tcW w:w="2956" w:type="pct"/>
            <w:shd w:val="clear" w:color="auto" w:fill="auto"/>
            <w:vAlign w:val="top"/>
          </w:tcPr>
          <w:p w:rsidRPr="00C03788" w:rsidR="00C03788" w:rsidP="00DF02E6" w:rsidRDefault="00C03788" w14:paraId="5636265D" w14:textId="77777777">
            <w:pPr>
              <w:cnfStyle w:val="100000000000" w:firstRow="1" w:lastRow="0" w:firstColumn="0" w:lastColumn="0" w:oddVBand="0" w:evenVBand="0" w:oddHBand="0" w:evenHBand="0" w:firstRowFirstColumn="0" w:firstRowLastColumn="0" w:lastRowFirstColumn="0" w:lastRowLastColumn="0"/>
              <w:rPr>
                <w:rFonts w:cstheme="minorHAnsi"/>
                <w:bCs/>
                <w:color w:val="auto"/>
                <w:sz w:val="22"/>
                <w:szCs w:val="24"/>
                <w:highlight w:val="yellow"/>
              </w:rPr>
            </w:pPr>
            <w:r w:rsidRPr="00C03788">
              <w:rPr>
                <w:rFonts w:cstheme="minorHAnsi"/>
                <w:bCs/>
                <w:color w:val="auto"/>
                <w:sz w:val="22"/>
                <w:szCs w:val="24"/>
                <w:highlight w:val="yellow"/>
              </w:rPr>
              <w:t>IT Consultancy &amp; Technical Capability DPS Call-Off Agreement</w:t>
            </w:r>
          </w:p>
        </w:tc>
        <w:tc>
          <w:tcPr>
            <w:tcW w:w="1341" w:type="pct"/>
            <w:shd w:val="clear" w:color="auto" w:fill="auto"/>
          </w:tcPr>
          <w:p w:rsidRPr="00C03788" w:rsidR="00C03788" w:rsidP="00DF02E6" w:rsidRDefault="00C03788" w14:paraId="766A954C" w14:textId="77777777">
            <w:pPr>
              <w:jc w:val="center"/>
              <w:cnfStyle w:val="100000000000" w:firstRow="1" w:lastRow="0" w:firstColumn="0" w:lastColumn="0" w:oddVBand="0" w:evenVBand="0" w:oddHBand="0" w:evenHBand="0" w:firstRowFirstColumn="0" w:firstRowLastColumn="0" w:lastRowFirstColumn="0" w:lastRowLastColumn="0"/>
              <w:rPr>
                <w:rFonts w:cstheme="minorHAnsi"/>
                <w:bCs/>
                <w:color w:val="auto"/>
                <w:sz w:val="22"/>
                <w:szCs w:val="24"/>
                <w:highlight w:val="yellow"/>
              </w:rPr>
            </w:pPr>
            <w:r w:rsidRPr="00C03788">
              <w:rPr>
                <w:rFonts w:cstheme="minorHAnsi"/>
                <w:bCs/>
                <w:color w:val="auto"/>
                <w:sz w:val="22"/>
                <w:szCs w:val="24"/>
                <w:highlight w:val="yellow"/>
              </w:rPr>
              <w:t>If Applicable</w:t>
            </w:r>
          </w:p>
        </w:tc>
      </w:tr>
      <w:tr w:rsidRPr="003D45A3" w:rsidR="00C03788" w:rsidTr="00DF02E6" w14:paraId="21547447" w14:textId="777777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703" w:type="pct"/>
          </w:tcPr>
          <w:p w:rsidRPr="00C03788" w:rsidR="00C03788" w:rsidP="00DF02E6" w:rsidRDefault="00C03788" w14:paraId="674FE6F6" w14:textId="77777777">
            <w:pPr>
              <w:jc w:val="center"/>
              <w:rPr>
                <w:rFonts w:cstheme="minorHAnsi"/>
                <w:color w:val="auto"/>
                <w:sz w:val="22"/>
                <w:szCs w:val="24"/>
              </w:rPr>
            </w:pPr>
            <w:r w:rsidRPr="00C03788">
              <w:rPr>
                <w:rFonts w:cstheme="minorHAnsi"/>
                <w:color w:val="auto"/>
                <w:sz w:val="22"/>
                <w:szCs w:val="24"/>
              </w:rPr>
              <w:t>5</w:t>
            </w:r>
          </w:p>
        </w:tc>
        <w:tc>
          <w:tcPr>
            <w:tcW w:w="2956" w:type="pct"/>
            <w:shd w:val="clear" w:color="auto" w:fill="auto"/>
            <w:vAlign w:val="top"/>
          </w:tcPr>
          <w:p w:rsidRPr="00C03788" w:rsidR="00C03788" w:rsidP="00DF02E6" w:rsidRDefault="00C03788" w14:paraId="7F5C5B62" w14:textId="77777777">
            <w:pPr>
              <w:cnfStyle w:val="100000000000" w:firstRow="1" w:lastRow="0" w:firstColumn="0" w:lastColumn="0" w:oddVBand="0" w:evenVBand="0" w:oddHBand="0" w:evenHBand="0" w:firstRowFirstColumn="0" w:firstRowLastColumn="0" w:lastRowFirstColumn="0" w:lastRowLastColumn="0"/>
              <w:rPr>
                <w:rFonts w:cstheme="minorHAnsi"/>
                <w:bCs/>
                <w:color w:val="auto"/>
                <w:sz w:val="22"/>
                <w:szCs w:val="24"/>
                <w:highlight w:val="yellow"/>
              </w:rPr>
            </w:pPr>
            <w:r w:rsidRPr="00C03788">
              <w:rPr>
                <w:rFonts w:cstheme="minorHAnsi"/>
                <w:bCs/>
                <w:color w:val="auto"/>
                <w:sz w:val="22"/>
                <w:szCs w:val="24"/>
                <w:highlight w:val="yellow"/>
              </w:rPr>
              <w:t>{Title} Minor ammendments</w:t>
            </w:r>
          </w:p>
        </w:tc>
        <w:tc>
          <w:tcPr>
            <w:tcW w:w="1341" w:type="pct"/>
            <w:shd w:val="clear" w:color="auto" w:fill="auto"/>
          </w:tcPr>
          <w:p w:rsidRPr="00C03788" w:rsidR="00C03788" w:rsidP="00DF02E6" w:rsidRDefault="00C03788" w14:paraId="152AADA6" w14:textId="77777777">
            <w:pPr>
              <w:jc w:val="center"/>
              <w:cnfStyle w:val="100000000000" w:firstRow="1" w:lastRow="0" w:firstColumn="0" w:lastColumn="0" w:oddVBand="0" w:evenVBand="0" w:oddHBand="0" w:evenHBand="0" w:firstRowFirstColumn="0" w:firstRowLastColumn="0" w:lastRowFirstColumn="0" w:lastRowLastColumn="0"/>
              <w:rPr>
                <w:rFonts w:cstheme="minorHAnsi"/>
                <w:bCs/>
                <w:color w:val="auto"/>
                <w:sz w:val="22"/>
                <w:szCs w:val="24"/>
                <w:highlight w:val="yellow"/>
              </w:rPr>
            </w:pPr>
            <w:r w:rsidRPr="00C03788">
              <w:rPr>
                <w:rFonts w:cstheme="minorHAnsi"/>
                <w:bCs/>
                <w:color w:val="auto"/>
                <w:sz w:val="22"/>
                <w:szCs w:val="24"/>
                <w:highlight w:val="yellow"/>
              </w:rPr>
              <w:t>If Applicable</w:t>
            </w:r>
          </w:p>
        </w:tc>
      </w:tr>
    </w:tbl>
    <w:p w:rsidRPr="006506FA" w:rsidR="00C03788" w:rsidP="006506FA" w:rsidRDefault="00C03788" w14:paraId="46C540E8" w14:textId="77777777">
      <w:pPr>
        <w:spacing w:after="0"/>
        <w:rPr>
          <w:rFonts w:ascii="Calibri" w:hAnsi="Calibri" w:eastAsia="Times New Roman" w:cs="Calibri"/>
          <w:color w:val="auto"/>
          <w:szCs w:val="24"/>
        </w:rPr>
      </w:pPr>
    </w:p>
    <w:p w:rsidRPr="006506FA" w:rsidR="006506FA" w:rsidP="006506FA" w:rsidRDefault="006506FA" w14:paraId="0E8FBB57" w14:textId="77777777">
      <w:pPr>
        <w:spacing w:after="0"/>
        <w:rPr>
          <w:rFonts w:ascii="Calibri" w:hAnsi="Calibri" w:eastAsia="Times New Roman" w:cs="Calibri"/>
          <w:color w:val="auto"/>
          <w:szCs w:val="24"/>
        </w:rPr>
      </w:pPr>
    </w:p>
    <w:p w:rsidRPr="006506FA" w:rsidR="006506FA" w:rsidP="006506FA" w:rsidRDefault="006506FA" w14:paraId="2BDCD835" w14:textId="77777777">
      <w:pPr>
        <w:spacing w:after="0"/>
        <w:rPr>
          <w:rFonts w:ascii="Calibri" w:hAnsi="Calibri" w:eastAsia="Times New Roman" w:cs="Calibri"/>
          <w:color w:val="auto"/>
          <w:szCs w:val="24"/>
        </w:rPr>
      </w:pPr>
    </w:p>
    <w:p w:rsidRPr="006506FA" w:rsidR="006506FA" w:rsidP="006506FA" w:rsidRDefault="006506FA" w14:paraId="525F415F" w14:textId="6356B74D">
      <w:pPr>
        <w:pStyle w:val="BodyText"/>
        <w:rPr>
          <w:rFonts w:eastAsiaTheme="majorEastAsia" w:cstheme="majorBidi"/>
          <w:b/>
          <w:color w:val="FA4616" w:themeColor="accent1"/>
          <w:sz w:val="24"/>
          <w:szCs w:val="26"/>
        </w:rPr>
      </w:pPr>
      <w:r w:rsidRPr="006506FA">
        <w:rPr>
          <w:rFonts w:eastAsiaTheme="majorEastAsia" w:cstheme="majorBidi"/>
          <w:b/>
          <w:color w:val="FA4616" w:themeColor="accent1"/>
          <w:sz w:val="24"/>
          <w:szCs w:val="26"/>
        </w:rPr>
        <w:t>Submission Deadline</w:t>
      </w:r>
    </w:p>
    <w:p w:rsidRPr="00C03788" w:rsidR="006506FA" w:rsidP="006506FA" w:rsidRDefault="006506FA" w14:paraId="2B5BB2C1" w14:textId="0CE20423">
      <w:pPr>
        <w:spacing w:after="0"/>
        <w:rPr>
          <w:rFonts w:eastAsia="Times New Roman" w:cs="Calibri"/>
          <w:color w:val="auto"/>
          <w:szCs w:val="24"/>
        </w:rPr>
      </w:pPr>
      <w:r w:rsidRPr="00C03788">
        <w:rPr>
          <w:rFonts w:eastAsia="Times New Roman" w:cs="Calibri"/>
          <w:color w:val="auto"/>
          <w:szCs w:val="24"/>
        </w:rPr>
        <w:t xml:space="preserve">The Tender submission deadline is </w:t>
      </w:r>
      <w:r w:rsidRPr="00C03788">
        <w:rPr>
          <w:rFonts w:eastAsia="Times New Roman" w:cs="Calibri"/>
          <w:color w:val="auto"/>
          <w:szCs w:val="24"/>
          <w:highlight w:val="yellow"/>
        </w:rPr>
        <w:t>XXXXXX</w:t>
      </w:r>
      <w:r w:rsidRPr="00C03788">
        <w:rPr>
          <w:rFonts w:eastAsia="Times New Roman" w:cs="Calibri"/>
          <w:color w:val="auto"/>
          <w:szCs w:val="24"/>
        </w:rPr>
        <w:t xml:space="preserve"> fo</w:t>
      </w:r>
      <w:r w:rsidRPr="00C03788">
        <w:rPr>
          <w:rFonts w:eastAsia="Times New Roman" w:cs="Calibri"/>
          <w:bCs/>
          <w:color w:val="auto"/>
          <w:szCs w:val="24"/>
        </w:rPr>
        <w:t>r A</w:t>
      </w:r>
      <w:r w:rsidRPr="00C03788">
        <w:rPr>
          <w:rFonts w:eastAsia="Times New Roman" w:cs="Calibri"/>
          <w:color w:val="auto"/>
          <w:szCs w:val="24"/>
        </w:rPr>
        <w:t>LL online ARIBA submissions, Further information regarding the ITT submission is listed below in section Return of Tenders using ARIBA.</w:t>
      </w:r>
    </w:p>
    <w:p w:rsidRPr="00C03788" w:rsidR="006506FA" w:rsidP="006506FA" w:rsidRDefault="006506FA" w14:paraId="77E55666" w14:textId="77777777">
      <w:pPr>
        <w:spacing w:after="0"/>
        <w:rPr>
          <w:rFonts w:eastAsia="Times New Roman" w:cs="Calibri"/>
          <w:color w:val="auto"/>
          <w:szCs w:val="24"/>
        </w:rPr>
      </w:pPr>
    </w:p>
    <w:p w:rsidRPr="00C03788" w:rsidR="006506FA" w:rsidP="006506FA" w:rsidRDefault="006506FA" w14:paraId="3430816A" w14:textId="40EEB922">
      <w:pPr>
        <w:spacing w:after="0"/>
        <w:rPr>
          <w:rFonts w:eastAsia="Times New Roman" w:cs="Calibri"/>
          <w:color w:val="auto"/>
          <w:szCs w:val="24"/>
        </w:rPr>
      </w:pPr>
      <w:r w:rsidRPr="00C03788">
        <w:rPr>
          <w:rFonts w:eastAsia="Times New Roman" w:cs="Calibri"/>
          <w:color w:val="auto"/>
          <w:szCs w:val="24"/>
        </w:rPr>
        <w:t xml:space="preserve">Cadent Gas Limited will reject any Tenderer’s submission not received by the submission </w:t>
      </w:r>
      <w:r w:rsidRPr="00C03788" w:rsidR="00C03788">
        <w:rPr>
          <w:rFonts w:eastAsia="Times New Roman" w:cs="Calibri"/>
          <w:color w:val="auto"/>
          <w:szCs w:val="24"/>
        </w:rPr>
        <w:t>deadline unless</w:t>
      </w:r>
      <w:r w:rsidRPr="00C03788">
        <w:rPr>
          <w:rFonts w:eastAsia="Times New Roman" w:cs="Calibri"/>
          <w:color w:val="auto"/>
          <w:szCs w:val="24"/>
        </w:rPr>
        <w:t xml:space="preserve"> the late submission was </w:t>
      </w:r>
      <w:proofErr w:type="gramStart"/>
      <w:r w:rsidRPr="00C03788">
        <w:rPr>
          <w:rFonts w:eastAsia="Times New Roman" w:cs="Calibri"/>
          <w:color w:val="auto"/>
          <w:szCs w:val="24"/>
        </w:rPr>
        <w:t>as a result of</w:t>
      </w:r>
      <w:proofErr w:type="gramEnd"/>
      <w:r w:rsidRPr="00C03788">
        <w:rPr>
          <w:rFonts w:eastAsia="Times New Roman" w:cs="Calibri"/>
          <w:color w:val="auto"/>
          <w:szCs w:val="24"/>
        </w:rPr>
        <w:t xml:space="preserve"> a technical issue with Ariba that prevented the bid from being submitted.</w:t>
      </w:r>
    </w:p>
    <w:p w:rsidRPr="006506FA" w:rsidR="006506FA" w:rsidP="006506FA" w:rsidRDefault="006506FA" w14:paraId="43E18AD0" w14:textId="77777777">
      <w:pPr>
        <w:spacing w:after="0"/>
        <w:rPr>
          <w:rFonts w:ascii="Calibri" w:hAnsi="Calibri" w:eastAsia="Times New Roman" w:cs="Calibri"/>
          <w:color w:val="auto"/>
          <w:szCs w:val="24"/>
        </w:rPr>
      </w:pPr>
    </w:p>
    <w:p w:rsidR="006506FA" w:rsidP="00B25B6F" w:rsidRDefault="006506FA" w14:paraId="6AF993EA" w14:textId="54EFEBA7">
      <w:pPr>
        <w:spacing w:after="0"/>
        <w:rPr>
          <w:rFonts w:eastAsiaTheme="majorEastAsia" w:cstheme="majorBidi"/>
          <w:b/>
          <w:color w:val="FA4616" w:themeColor="accent1"/>
          <w:sz w:val="24"/>
          <w:szCs w:val="26"/>
        </w:rPr>
      </w:pPr>
      <w:r w:rsidRPr="006506FA">
        <w:rPr>
          <w:rFonts w:eastAsiaTheme="majorEastAsia" w:cstheme="majorBidi"/>
          <w:b/>
          <w:color w:val="FA4616" w:themeColor="accent1"/>
          <w:sz w:val="24"/>
          <w:szCs w:val="26"/>
        </w:rPr>
        <w:t>Clarifications</w:t>
      </w:r>
    </w:p>
    <w:p w:rsidRPr="00B25B6F" w:rsidR="00614E0F" w:rsidP="00B25B6F" w:rsidRDefault="00614E0F" w14:paraId="13304BE0" w14:textId="77777777">
      <w:pPr>
        <w:spacing w:after="0"/>
        <w:rPr>
          <w:rFonts w:ascii="Calibri" w:hAnsi="Calibri" w:eastAsia="Times New Roman" w:cs="Calibri"/>
          <w:color w:val="auto"/>
          <w:szCs w:val="24"/>
        </w:rPr>
      </w:pPr>
    </w:p>
    <w:p w:rsidRPr="00C03788" w:rsidR="006506FA" w:rsidP="006506FA" w:rsidRDefault="006506FA" w14:paraId="03AC7764" w14:textId="728F4B27">
      <w:pPr>
        <w:spacing w:after="0"/>
        <w:rPr>
          <w:rFonts w:eastAsia="Times New Roman" w:cs="Calibri"/>
          <w:b/>
          <w:bCs/>
          <w:color w:val="FF0000"/>
          <w:szCs w:val="24"/>
        </w:rPr>
      </w:pPr>
      <w:r w:rsidRPr="00C03788">
        <w:rPr>
          <w:rFonts w:eastAsia="Times New Roman" w:cs="Calibri"/>
          <w:color w:val="auto"/>
          <w:szCs w:val="24"/>
        </w:rPr>
        <w:t xml:space="preserve">If you have any clarifications related to the </w:t>
      </w:r>
      <w:r w:rsidRPr="00C03788" w:rsidR="00C03788">
        <w:rPr>
          <w:rFonts w:eastAsia="Times New Roman" w:cs="Calibri"/>
          <w:color w:val="auto"/>
          <w:szCs w:val="24"/>
        </w:rPr>
        <w:t>tender,</w:t>
      </w:r>
      <w:r w:rsidRPr="00C03788">
        <w:rPr>
          <w:rFonts w:eastAsia="Times New Roman" w:cs="Calibri"/>
          <w:color w:val="auto"/>
          <w:szCs w:val="24"/>
        </w:rPr>
        <w:t xml:space="preserve"> these must be submitted no later than 1</w:t>
      </w:r>
      <w:r w:rsidRPr="00C03788" w:rsidR="00C03788">
        <w:rPr>
          <w:rFonts w:eastAsia="Times New Roman" w:cs="Calibri"/>
          <w:color w:val="auto"/>
          <w:szCs w:val="24"/>
        </w:rPr>
        <w:t>5</w:t>
      </w:r>
      <w:r w:rsidRPr="00C03788">
        <w:rPr>
          <w:rFonts w:eastAsia="Times New Roman" w:cs="Calibri"/>
          <w:color w:val="auto"/>
          <w:szCs w:val="24"/>
        </w:rPr>
        <w:t xml:space="preserve">:00pm </w:t>
      </w:r>
      <w:r w:rsidRPr="00C03788">
        <w:rPr>
          <w:rFonts w:eastAsia="Times New Roman" w:cs="Calibri"/>
          <w:color w:val="auto"/>
          <w:szCs w:val="24"/>
          <w:highlight w:val="yellow"/>
        </w:rPr>
        <w:t>XXXXX</w:t>
      </w:r>
    </w:p>
    <w:p w:rsidRPr="00C03788" w:rsidR="006506FA" w:rsidP="006506FA" w:rsidRDefault="006506FA" w14:paraId="0A6CE2B7" w14:textId="77777777">
      <w:pPr>
        <w:spacing w:after="0"/>
        <w:rPr>
          <w:rFonts w:eastAsia="Times New Roman" w:cs="Calibri"/>
          <w:color w:val="auto"/>
          <w:szCs w:val="24"/>
        </w:rPr>
      </w:pPr>
    </w:p>
    <w:p w:rsidRPr="006506FA" w:rsidR="006506FA" w:rsidP="006506FA" w:rsidRDefault="006506FA" w14:paraId="1EB0526D" w14:textId="36060186">
      <w:pPr>
        <w:keepNext/>
        <w:keepLines/>
        <w:spacing w:after="220"/>
        <w:outlineLvl w:val="0"/>
        <w:rPr>
          <w:rFonts w:eastAsiaTheme="majorEastAsia" w:cstheme="majorBidi"/>
          <w:b/>
          <w:color w:val="FA4616" w:themeColor="accent1"/>
          <w:sz w:val="24"/>
          <w:szCs w:val="26"/>
        </w:rPr>
      </w:pPr>
      <w:r w:rsidRPr="006506FA">
        <w:rPr>
          <w:rFonts w:eastAsiaTheme="majorEastAsia" w:cstheme="majorBidi"/>
          <w:b/>
          <w:color w:val="FA4616" w:themeColor="accent1"/>
          <w:sz w:val="24"/>
          <w:szCs w:val="26"/>
        </w:rPr>
        <w:t>Inability to Tender</w:t>
      </w:r>
    </w:p>
    <w:p w:rsidRPr="00C03788" w:rsidR="006506FA" w:rsidP="006506FA" w:rsidRDefault="006506FA" w14:paraId="6D56EBB9" w14:textId="77777777">
      <w:pPr>
        <w:spacing w:after="0"/>
        <w:rPr>
          <w:rFonts w:eastAsia="Times New Roman" w:cs="Calibri"/>
          <w:color w:val="auto"/>
          <w:szCs w:val="24"/>
        </w:rPr>
      </w:pPr>
      <w:r w:rsidRPr="00C03788">
        <w:rPr>
          <w:rFonts w:eastAsia="Times New Roman" w:cs="Calibri"/>
          <w:color w:val="auto"/>
          <w:szCs w:val="24"/>
        </w:rPr>
        <w:t xml:space="preserve">If for any reason you are unable to submit a Tender, please return </w:t>
      </w:r>
      <w:r w:rsidRPr="00C03788">
        <w:rPr>
          <w:rFonts w:eastAsia="Times New Roman" w:cs="Calibri"/>
          <w:b/>
          <w:bCs/>
          <w:color w:val="auto"/>
          <w:szCs w:val="24"/>
        </w:rPr>
        <w:t>ALL</w:t>
      </w:r>
      <w:r w:rsidRPr="00C03788">
        <w:rPr>
          <w:rFonts w:eastAsia="Times New Roman" w:cs="Calibri"/>
          <w:color w:val="auto"/>
          <w:szCs w:val="24"/>
        </w:rPr>
        <w:t xml:space="preserve"> documents immediately to the Procurement representative at Cadent Gas Limited, stating the reasons for declining to Tender. Please do NOT use the Tender return label.</w:t>
      </w:r>
    </w:p>
    <w:p w:rsidRPr="00C03788" w:rsidR="006506FA" w:rsidP="006506FA" w:rsidRDefault="006506FA" w14:paraId="3A9E0707" w14:textId="77777777">
      <w:pPr>
        <w:spacing w:after="0"/>
        <w:rPr>
          <w:rFonts w:eastAsia="Times New Roman" w:cs="Calibri"/>
          <w:color w:val="auto"/>
          <w:szCs w:val="24"/>
        </w:rPr>
      </w:pPr>
    </w:p>
    <w:p w:rsidRPr="00C03788" w:rsidR="006506FA" w:rsidP="006506FA" w:rsidRDefault="006506FA" w14:paraId="5B8063E5" w14:textId="77777777">
      <w:pPr>
        <w:spacing w:after="0"/>
        <w:rPr>
          <w:rFonts w:eastAsia="Times New Roman" w:cs="Calibri"/>
          <w:color w:val="auto"/>
          <w:szCs w:val="24"/>
        </w:rPr>
      </w:pPr>
      <w:r w:rsidRPr="00C03788">
        <w:rPr>
          <w:rFonts w:eastAsia="Times New Roman" w:cs="Calibri"/>
          <w:color w:val="auto"/>
          <w:szCs w:val="24"/>
        </w:rPr>
        <w:t>Tenderers not intending to participate will be locked out of the Tender event.</w:t>
      </w:r>
    </w:p>
    <w:p w:rsidRPr="006506FA" w:rsidR="006506FA" w:rsidP="00F066B2" w:rsidRDefault="006506FA" w14:paraId="6785258D" w14:textId="77777777">
      <w:pPr>
        <w:keepNext/>
        <w:keepLines/>
        <w:spacing w:after="220"/>
        <w:outlineLvl w:val="0"/>
        <w:rPr>
          <w:rFonts w:eastAsiaTheme="majorEastAsia" w:cstheme="majorBidi"/>
          <w:b/>
          <w:color w:val="FA4616" w:themeColor="accent1"/>
          <w:sz w:val="24"/>
          <w:szCs w:val="26"/>
        </w:rPr>
      </w:pPr>
    </w:p>
    <w:p w:rsidRPr="006506FA" w:rsidR="006506FA" w:rsidP="006506FA" w:rsidRDefault="006506FA" w14:paraId="79FE787F" w14:textId="607C3F36">
      <w:pPr>
        <w:keepNext/>
        <w:keepLines/>
        <w:spacing w:after="220"/>
        <w:outlineLvl w:val="0"/>
        <w:rPr>
          <w:rFonts w:eastAsiaTheme="majorEastAsia" w:cstheme="majorBidi"/>
          <w:b/>
          <w:color w:val="FA4616" w:themeColor="accent1"/>
          <w:sz w:val="24"/>
          <w:szCs w:val="26"/>
        </w:rPr>
      </w:pPr>
      <w:r w:rsidRPr="006506FA">
        <w:rPr>
          <w:rFonts w:eastAsiaTheme="majorEastAsia" w:cstheme="majorBidi"/>
          <w:b/>
          <w:color w:val="FA4616" w:themeColor="accent1"/>
          <w:sz w:val="24"/>
          <w:szCs w:val="26"/>
        </w:rPr>
        <w:t>ARIBA</w:t>
      </w:r>
    </w:p>
    <w:p w:rsidRPr="00C03788" w:rsidR="006506FA" w:rsidP="006506FA" w:rsidRDefault="006506FA" w14:paraId="32619E04" w14:textId="77777777">
      <w:pPr>
        <w:spacing w:after="0"/>
        <w:rPr>
          <w:rFonts w:eastAsia="Times New Roman" w:cs="Calibri"/>
          <w:color w:val="auto"/>
          <w:szCs w:val="24"/>
        </w:rPr>
      </w:pPr>
      <w:r w:rsidRPr="00C03788">
        <w:rPr>
          <w:rFonts w:eastAsia="Times New Roman" w:cs="Calibri"/>
          <w:color w:val="auto"/>
          <w:szCs w:val="24"/>
        </w:rPr>
        <w:t>Ariba is the name of a web-based document management and collaboration solution that allows Cadent Gas Limited to communicate and share the very latest RFP information with Tenderers, in a secure online environment. The system enables tasks to be generated, information to be issued, and requests for information to be routed to the right people for action and subsequent follow-up.</w:t>
      </w:r>
    </w:p>
    <w:p w:rsidRPr="00C03788" w:rsidR="006506FA" w:rsidP="006506FA" w:rsidRDefault="006506FA" w14:paraId="65F7DF49" w14:textId="77777777">
      <w:pPr>
        <w:spacing w:after="0"/>
        <w:rPr>
          <w:rFonts w:eastAsia="Times New Roman" w:cs="Calibri"/>
          <w:color w:val="auto"/>
          <w:szCs w:val="24"/>
        </w:rPr>
      </w:pPr>
    </w:p>
    <w:p w:rsidRPr="00C03788" w:rsidR="006506FA" w:rsidP="006506FA" w:rsidRDefault="006506FA" w14:paraId="713DD992" w14:textId="77777777">
      <w:pPr>
        <w:spacing w:after="0"/>
        <w:rPr>
          <w:rFonts w:eastAsia="Times New Roman" w:cs="Calibri"/>
          <w:b/>
          <w:bCs/>
          <w:color w:val="auto"/>
          <w:szCs w:val="24"/>
        </w:rPr>
      </w:pPr>
      <w:r w:rsidRPr="00C03788">
        <w:rPr>
          <w:rFonts w:eastAsia="Times New Roman" w:cs="Calibri"/>
          <w:b/>
          <w:bCs/>
          <w:color w:val="auto"/>
          <w:szCs w:val="24"/>
        </w:rPr>
        <w:t>eSourcing guide and helpline</w:t>
      </w:r>
    </w:p>
    <w:p w:rsidRPr="00C03788" w:rsidR="006506FA" w:rsidP="006506FA" w:rsidRDefault="006506FA" w14:paraId="6CD09F03" w14:textId="77777777">
      <w:pPr>
        <w:spacing w:after="0"/>
        <w:rPr>
          <w:rFonts w:eastAsia="Times New Roman" w:cs="Calibri"/>
          <w:color w:val="auto"/>
          <w:szCs w:val="24"/>
        </w:rPr>
      </w:pPr>
      <w:r w:rsidRPr="00C03788">
        <w:rPr>
          <w:rFonts w:eastAsia="Times New Roman" w:cs="Calibri"/>
          <w:color w:val="auto"/>
          <w:szCs w:val="24"/>
        </w:rPr>
        <w:t>Please see the help menu within Ariba for computer-based training packages which will help you with your online submission.</w:t>
      </w:r>
    </w:p>
    <w:p w:rsidRPr="00C03788" w:rsidR="006506FA" w:rsidP="006506FA" w:rsidRDefault="006506FA" w14:paraId="1A71225D" w14:textId="77777777">
      <w:pPr>
        <w:spacing w:after="0"/>
        <w:rPr>
          <w:rFonts w:eastAsia="Times New Roman" w:cs="Calibri"/>
          <w:color w:val="auto"/>
          <w:szCs w:val="24"/>
        </w:rPr>
      </w:pPr>
    </w:p>
    <w:p w:rsidRPr="00C03788" w:rsidR="006506FA" w:rsidP="006506FA" w:rsidRDefault="006506FA" w14:paraId="01400F66" w14:textId="77777777">
      <w:pPr>
        <w:spacing w:after="0"/>
        <w:rPr>
          <w:rFonts w:eastAsia="Times New Roman" w:cs="Calibri"/>
          <w:color w:val="auto"/>
          <w:szCs w:val="24"/>
        </w:rPr>
      </w:pPr>
      <w:r w:rsidRPr="00C03788">
        <w:rPr>
          <w:rFonts w:eastAsia="Times New Roman" w:cs="Calibri"/>
          <w:color w:val="auto"/>
          <w:szCs w:val="24"/>
        </w:rPr>
        <w:t>There is also an Ariba helpline available:</w:t>
      </w:r>
    </w:p>
    <w:p w:rsidRPr="00C03788" w:rsidR="006506FA" w:rsidP="006506FA" w:rsidRDefault="006506FA" w14:paraId="119B65B8" w14:textId="77777777">
      <w:pPr>
        <w:spacing w:after="0"/>
        <w:rPr>
          <w:rFonts w:eastAsia="Times New Roman" w:cs="Calibri"/>
          <w:color w:val="auto"/>
          <w:szCs w:val="24"/>
        </w:rPr>
      </w:pPr>
    </w:p>
    <w:p w:rsidRPr="00C03788" w:rsidR="006506FA" w:rsidP="006506FA" w:rsidRDefault="006506FA" w14:paraId="1199F706" w14:textId="77777777">
      <w:pPr>
        <w:spacing w:after="0"/>
        <w:ind w:firstLine="720"/>
        <w:rPr>
          <w:rFonts w:eastAsia="Times New Roman" w:cs="Calibri"/>
          <w:color w:val="auto"/>
          <w:szCs w:val="24"/>
        </w:rPr>
      </w:pPr>
      <w:r w:rsidRPr="00C03788">
        <w:rPr>
          <w:rFonts w:eastAsia="Times New Roman" w:cs="Calibri"/>
          <w:color w:val="auto"/>
          <w:szCs w:val="24"/>
        </w:rPr>
        <w:t>United States and Canada (toll-free): 1 866 218 2155</w:t>
      </w:r>
    </w:p>
    <w:p w:rsidRPr="00C03788" w:rsidR="006506FA" w:rsidP="006506FA" w:rsidRDefault="006506FA" w14:paraId="5AA6627A" w14:textId="77777777">
      <w:pPr>
        <w:spacing w:after="0"/>
        <w:ind w:firstLine="720"/>
        <w:rPr>
          <w:rFonts w:eastAsia="Times New Roman" w:cs="Calibri"/>
          <w:color w:val="auto"/>
          <w:szCs w:val="24"/>
        </w:rPr>
      </w:pPr>
      <w:r w:rsidRPr="00C03788">
        <w:rPr>
          <w:rFonts w:eastAsia="Times New Roman" w:cs="Calibri"/>
          <w:color w:val="auto"/>
          <w:szCs w:val="24"/>
        </w:rPr>
        <w:t>United Kingdom (freephone): 0800 358 3556</w:t>
      </w:r>
    </w:p>
    <w:p w:rsidRPr="00C03788" w:rsidR="006506FA" w:rsidP="006506FA" w:rsidRDefault="006506FA" w14:paraId="3C1CDAD8" w14:textId="77777777">
      <w:pPr>
        <w:spacing w:after="0"/>
        <w:ind w:firstLine="720"/>
        <w:rPr>
          <w:rFonts w:eastAsia="Times New Roman" w:cs="Calibri"/>
          <w:color w:val="auto"/>
          <w:szCs w:val="24"/>
        </w:rPr>
      </w:pPr>
      <w:r w:rsidRPr="00C03788">
        <w:rPr>
          <w:rFonts w:eastAsia="Times New Roman" w:cs="Calibri"/>
          <w:color w:val="auto"/>
          <w:szCs w:val="24"/>
        </w:rPr>
        <w:t>Europe: +44 20 7187 4144; Asia: +65 6311 4745</w:t>
      </w:r>
    </w:p>
    <w:p w:rsidRPr="00C03788" w:rsidR="006506FA" w:rsidP="006506FA" w:rsidRDefault="006506FA" w14:paraId="3A045DA5" w14:textId="77777777">
      <w:pPr>
        <w:spacing w:after="0"/>
        <w:ind w:firstLine="720"/>
        <w:rPr>
          <w:rFonts w:eastAsia="Times New Roman" w:cs="Calibri"/>
          <w:color w:val="auto"/>
          <w:szCs w:val="24"/>
        </w:rPr>
      </w:pPr>
      <w:r w:rsidRPr="00C03788">
        <w:rPr>
          <w:rFonts w:eastAsia="Times New Roman" w:cs="Calibri"/>
          <w:color w:val="auto"/>
          <w:szCs w:val="24"/>
        </w:rPr>
        <w:t>All other locations: call +1 412 222 6153</w:t>
      </w:r>
    </w:p>
    <w:p w:rsidRPr="006506FA" w:rsidR="006506FA" w:rsidP="006506FA" w:rsidRDefault="006506FA" w14:paraId="5489603A" w14:textId="77777777">
      <w:pPr>
        <w:spacing w:after="0"/>
        <w:ind w:firstLine="720"/>
        <w:rPr>
          <w:rFonts w:ascii="Calibri" w:hAnsi="Calibri" w:eastAsia="Times New Roman" w:cs="Calibri"/>
          <w:color w:val="auto"/>
          <w:szCs w:val="24"/>
        </w:rPr>
      </w:pPr>
    </w:p>
    <w:p w:rsidRPr="006506FA" w:rsidR="006506FA" w:rsidP="006506FA" w:rsidRDefault="006506FA" w14:paraId="3DE6B4D6" w14:textId="31E0CFF4">
      <w:pPr>
        <w:spacing w:after="0"/>
        <w:rPr>
          <w:rFonts w:ascii="Calibri" w:hAnsi="Calibri" w:eastAsia="Times New Roman" w:cs="Calibri"/>
          <w:b/>
          <w:color w:val="67B3E7"/>
          <w:sz w:val="28"/>
          <w:szCs w:val="28"/>
        </w:rPr>
      </w:pPr>
      <w:r w:rsidRPr="006506FA">
        <w:rPr>
          <w:rFonts w:eastAsiaTheme="majorEastAsia" w:cstheme="majorBidi"/>
          <w:b/>
          <w:color w:val="FA4616" w:themeColor="accent1"/>
          <w:sz w:val="24"/>
          <w:szCs w:val="26"/>
        </w:rPr>
        <w:t>Return of Tenders using ARIBA</w:t>
      </w:r>
    </w:p>
    <w:p w:rsidRPr="006506FA" w:rsidR="006506FA" w:rsidP="006506FA" w:rsidRDefault="006506FA" w14:paraId="56B438F4" w14:textId="77777777">
      <w:pPr>
        <w:spacing w:after="0"/>
        <w:rPr>
          <w:rFonts w:ascii="Calibri" w:hAnsi="Calibri" w:eastAsia="Times New Roman" w:cs="Calibri"/>
          <w:color w:val="auto"/>
          <w:szCs w:val="24"/>
        </w:rPr>
      </w:pPr>
    </w:p>
    <w:p w:rsidRPr="007B09E1" w:rsidR="006506FA" w:rsidP="006506FA" w:rsidRDefault="006506FA" w14:paraId="5AF9BFDB" w14:textId="064BA913">
      <w:pPr>
        <w:spacing w:after="0"/>
        <w:rPr>
          <w:rFonts w:eastAsia="Times New Roman" w:cs="Calibri"/>
          <w:color w:val="auto"/>
          <w:szCs w:val="24"/>
        </w:rPr>
      </w:pPr>
      <w:r w:rsidRPr="007B09E1">
        <w:rPr>
          <w:rFonts w:eastAsia="Times New Roman" w:cs="Calibri"/>
          <w:color w:val="auto"/>
          <w:szCs w:val="24"/>
        </w:rPr>
        <w:t xml:space="preserve">Tenderers must return via Ariba the fully completed </w:t>
      </w:r>
      <w:r w:rsidRPr="007B09E1" w:rsidR="00B906AA">
        <w:rPr>
          <w:rFonts w:eastAsia="Times New Roman" w:cs="Calibri"/>
          <w:color w:val="auto"/>
          <w:szCs w:val="24"/>
        </w:rPr>
        <w:t>RfP documentation set</w:t>
      </w:r>
      <w:r w:rsidRPr="007B09E1">
        <w:rPr>
          <w:rFonts w:eastAsia="Times New Roman" w:cs="Calibri"/>
          <w:color w:val="auto"/>
          <w:szCs w:val="24"/>
        </w:rPr>
        <w:t>. Your Tender must comprise the following:</w:t>
      </w:r>
    </w:p>
    <w:p w:rsidRPr="007B09E1" w:rsidR="006506FA" w:rsidP="006506FA" w:rsidRDefault="006506FA" w14:paraId="3A421EE2" w14:textId="77777777">
      <w:pPr>
        <w:spacing w:after="0"/>
        <w:rPr>
          <w:rFonts w:eastAsia="Times New Roman" w:cs="Calibri"/>
          <w:color w:val="auto"/>
          <w:szCs w:val="24"/>
        </w:rPr>
      </w:pPr>
    </w:p>
    <w:p w:rsidRPr="007B09E1" w:rsidR="006506FA" w:rsidP="006506FA" w:rsidRDefault="006506FA" w14:paraId="15A79447" w14:textId="10A1722B">
      <w:pPr>
        <w:tabs>
          <w:tab w:val="num" w:pos="284"/>
        </w:tabs>
        <w:spacing w:after="0"/>
        <w:ind w:left="284" w:hanging="284"/>
        <w:rPr>
          <w:rFonts w:eastAsia="Times New Roman" w:cs="Calibri"/>
          <w:b/>
          <w:i/>
          <w:color w:val="auto"/>
          <w:szCs w:val="24"/>
        </w:rPr>
      </w:pPr>
      <w:r w:rsidRPr="007B09E1">
        <w:rPr>
          <w:rFonts w:eastAsia="Times New Roman" w:cs="Calibri"/>
          <w:color w:val="auto"/>
          <w:szCs w:val="24"/>
        </w:rPr>
        <w:t xml:space="preserve">One electronic copy via Ariba </w:t>
      </w:r>
      <w:r w:rsidRPr="007B09E1" w:rsidR="00B906AA">
        <w:rPr>
          <w:rFonts w:eastAsia="Times New Roman" w:cs="Calibri"/>
          <w:color w:val="auto"/>
          <w:szCs w:val="24"/>
        </w:rPr>
        <w:t>must be uploaded</w:t>
      </w:r>
      <w:r w:rsidRPr="007B09E1">
        <w:rPr>
          <w:rFonts w:eastAsia="Times New Roman" w:cs="Calibri"/>
          <w:color w:val="auto"/>
          <w:szCs w:val="24"/>
        </w:rPr>
        <w:t xml:space="preserve"> Please note the</w:t>
      </w:r>
      <w:r w:rsidRPr="007B09E1" w:rsidR="00F066B2">
        <w:rPr>
          <w:rFonts w:eastAsia="Times New Roman" w:cs="Calibri"/>
          <w:color w:val="auto"/>
          <w:szCs w:val="24"/>
        </w:rPr>
        <w:t xml:space="preserve"> </w:t>
      </w:r>
      <w:r w:rsidRPr="007B09E1">
        <w:rPr>
          <w:rFonts w:eastAsia="Times New Roman" w:cs="Calibri"/>
          <w:color w:val="auto"/>
          <w:szCs w:val="24"/>
        </w:rPr>
        <w:t xml:space="preserve">information system capacity constraints – Ariba uploads are limited to 20mb per section. Please use additional information fields provided to further </w:t>
      </w:r>
      <w:proofErr w:type="gramStart"/>
      <w:r w:rsidRPr="007B09E1">
        <w:rPr>
          <w:rFonts w:eastAsia="Times New Roman" w:cs="Calibri"/>
          <w:color w:val="auto"/>
          <w:szCs w:val="24"/>
        </w:rPr>
        <w:t>upload</w:t>
      </w:r>
      <w:proofErr w:type="gramEnd"/>
      <w:r w:rsidRPr="007B09E1">
        <w:rPr>
          <w:rFonts w:eastAsia="Times New Roman" w:cs="Calibri"/>
          <w:color w:val="auto"/>
          <w:szCs w:val="24"/>
        </w:rPr>
        <w:t xml:space="preserve"> </w:t>
      </w:r>
    </w:p>
    <w:p w:rsidRPr="007B09E1" w:rsidR="006506FA" w:rsidP="006506FA" w:rsidRDefault="006506FA" w14:paraId="58F028E8" w14:textId="77777777">
      <w:pPr>
        <w:spacing w:after="0"/>
        <w:rPr>
          <w:rFonts w:eastAsia="Times New Roman" w:cs="Calibri"/>
          <w:color w:val="auto"/>
          <w:szCs w:val="24"/>
        </w:rPr>
      </w:pPr>
    </w:p>
    <w:p w:rsidRPr="007B09E1" w:rsidR="006506FA" w:rsidP="006506FA" w:rsidRDefault="006506FA" w14:paraId="105E2034" w14:textId="77777777">
      <w:pPr>
        <w:spacing w:after="0"/>
        <w:rPr>
          <w:rFonts w:eastAsia="Times New Roman" w:cs="Calibri"/>
          <w:color w:val="auto"/>
          <w:szCs w:val="24"/>
        </w:rPr>
      </w:pPr>
      <w:r w:rsidRPr="007B09E1">
        <w:rPr>
          <w:rFonts w:eastAsia="Times New Roman" w:cs="Calibri"/>
          <w:color w:val="auto"/>
          <w:szCs w:val="24"/>
        </w:rPr>
        <w:t>When requested to do so by Cadent Gas Limited, and in any event at the end of the Tender event, you are required to destroy all copies of the RFP documentation which have been issued as part of this RFP.</w:t>
      </w:r>
    </w:p>
    <w:p w:rsidRPr="007B09E1" w:rsidR="006506FA" w:rsidP="006506FA" w:rsidRDefault="006506FA" w14:paraId="06062F27" w14:textId="77777777">
      <w:pPr>
        <w:spacing w:after="0"/>
        <w:rPr>
          <w:rFonts w:eastAsia="Times New Roman" w:cs="Calibri"/>
          <w:color w:val="auto"/>
          <w:szCs w:val="24"/>
        </w:rPr>
      </w:pPr>
    </w:p>
    <w:p w:rsidRPr="007B09E1" w:rsidR="006506FA" w:rsidP="006506FA" w:rsidRDefault="006506FA" w14:paraId="364BB0DA" w14:textId="4285E81B">
      <w:pPr>
        <w:spacing w:after="0"/>
        <w:rPr>
          <w:rFonts w:eastAsia="Times New Roman" w:cs="Calibri"/>
          <w:color w:val="auto"/>
          <w:szCs w:val="24"/>
        </w:rPr>
      </w:pPr>
      <w:r w:rsidRPr="007B09E1">
        <w:rPr>
          <w:rFonts w:eastAsia="Times New Roman" w:cs="Calibri"/>
          <w:color w:val="auto"/>
          <w:szCs w:val="24"/>
        </w:rPr>
        <w:t xml:space="preserve">Tenderers must return their Tender submissions in the format requested by Cadent Gas Limited.  If Cadent Gas Limited has requested that a response is restricted to a set </w:t>
      </w:r>
      <w:proofErr w:type="gramStart"/>
      <w:r w:rsidRPr="007B09E1">
        <w:rPr>
          <w:rFonts w:eastAsia="Times New Roman" w:cs="Calibri"/>
          <w:color w:val="auto"/>
          <w:szCs w:val="24"/>
        </w:rPr>
        <w:t>amount</w:t>
      </w:r>
      <w:proofErr w:type="gramEnd"/>
      <w:r w:rsidRPr="007B09E1">
        <w:rPr>
          <w:rFonts w:eastAsia="Times New Roman" w:cs="Calibri"/>
          <w:color w:val="auto"/>
          <w:szCs w:val="24"/>
        </w:rPr>
        <w:t xml:space="preserve"> of words </w:t>
      </w:r>
      <w:r w:rsidRPr="007B09E1" w:rsidR="00C03788">
        <w:rPr>
          <w:rFonts w:eastAsia="Times New Roman" w:cs="Calibri"/>
          <w:color w:val="auto"/>
          <w:szCs w:val="24"/>
        </w:rPr>
        <w:t>i.e.,</w:t>
      </w:r>
      <w:r w:rsidRPr="007B09E1">
        <w:rPr>
          <w:rFonts w:eastAsia="Times New Roman" w:cs="Calibri"/>
          <w:color w:val="auto"/>
          <w:szCs w:val="24"/>
        </w:rPr>
        <w:t xml:space="preserve"> 500 / 750 this must be adhered to as any response in excess of the maximum word count will be rejected.  Every answer provided must clearly state the question number it relates to.  All attachments and appendices provided must clearly state the question number it relates to.   Failure to comply may invalidate the submission.</w:t>
      </w:r>
    </w:p>
    <w:p w:rsidRPr="006506FA" w:rsidR="006506FA" w:rsidP="006506FA" w:rsidRDefault="006506FA" w14:paraId="10CC7231" w14:textId="77777777">
      <w:pPr>
        <w:spacing w:after="0"/>
        <w:rPr>
          <w:rFonts w:ascii="Calibri" w:hAnsi="Calibri" w:eastAsia="Times New Roman" w:cs="Calibri"/>
          <w:color w:val="auto"/>
          <w:szCs w:val="24"/>
        </w:rPr>
      </w:pPr>
    </w:p>
    <w:p w:rsidRPr="006506FA" w:rsidR="006506FA" w:rsidP="006506FA" w:rsidRDefault="006506FA" w14:paraId="0E4570DC" w14:textId="022F6D2C">
      <w:pPr>
        <w:keepNext/>
        <w:keepLines/>
        <w:spacing w:after="220"/>
        <w:outlineLvl w:val="0"/>
        <w:rPr>
          <w:rFonts w:ascii="Calibri" w:hAnsi="Calibri" w:eastAsia="SimHei" w:cs="Calibri"/>
          <w:b/>
          <w:bCs/>
          <w:color w:val="01426A"/>
          <w:sz w:val="28"/>
          <w:szCs w:val="28"/>
        </w:rPr>
      </w:pPr>
      <w:r w:rsidRPr="006506FA">
        <w:rPr>
          <w:rFonts w:eastAsiaTheme="majorEastAsia" w:cstheme="majorBidi"/>
          <w:b/>
          <w:color w:val="FA4616" w:themeColor="accent1"/>
          <w:sz w:val="24"/>
          <w:szCs w:val="26"/>
        </w:rPr>
        <w:t>Amendments to Tenders</w:t>
      </w:r>
    </w:p>
    <w:p w:rsidRPr="003E028A" w:rsidR="006506FA" w:rsidP="006506FA" w:rsidRDefault="006506FA" w14:paraId="19075E19" w14:textId="77777777">
      <w:pPr>
        <w:spacing w:after="0"/>
        <w:rPr>
          <w:rFonts w:eastAsia="Times New Roman" w:cs="Calibri"/>
          <w:color w:val="auto"/>
          <w:szCs w:val="24"/>
        </w:rPr>
      </w:pPr>
      <w:r w:rsidRPr="00884E05">
        <w:rPr>
          <w:rFonts w:eastAsia="Times New Roman" w:cs="Calibri"/>
          <w:color w:val="auto"/>
          <w:szCs w:val="24"/>
        </w:rPr>
        <w:t>Submissions via ARIBA can be amended online at any time before the tender closing time and date.</w:t>
      </w:r>
    </w:p>
    <w:p w:rsidRPr="006506FA" w:rsidR="006506FA" w:rsidP="006506FA" w:rsidRDefault="006506FA" w14:paraId="4AB1A512" w14:textId="77777777">
      <w:pPr>
        <w:spacing w:after="0"/>
        <w:rPr>
          <w:rFonts w:ascii="Calibri" w:hAnsi="Calibri" w:eastAsia="Times New Roman" w:cs="Calibri"/>
          <w:color w:val="auto"/>
          <w:szCs w:val="24"/>
        </w:rPr>
      </w:pPr>
    </w:p>
    <w:p w:rsidRPr="006506FA" w:rsidR="006506FA" w:rsidP="006506FA" w:rsidRDefault="006506FA" w14:paraId="1C168207" w14:textId="6D12EE49">
      <w:pPr>
        <w:keepNext/>
        <w:keepLines/>
        <w:spacing w:after="220"/>
        <w:outlineLvl w:val="0"/>
        <w:rPr>
          <w:rFonts w:eastAsiaTheme="majorEastAsia" w:cstheme="majorBidi"/>
          <w:b/>
          <w:color w:val="FA4616" w:themeColor="accent1"/>
          <w:sz w:val="24"/>
          <w:szCs w:val="26"/>
        </w:rPr>
      </w:pPr>
      <w:r w:rsidRPr="006506FA">
        <w:rPr>
          <w:rFonts w:eastAsiaTheme="majorEastAsia" w:cstheme="majorBidi"/>
          <w:b/>
          <w:color w:val="FA4616" w:themeColor="accent1"/>
          <w:sz w:val="24"/>
          <w:szCs w:val="26"/>
        </w:rPr>
        <w:t>Supplementary Information</w:t>
      </w:r>
    </w:p>
    <w:p w:rsidRPr="006506FA" w:rsidR="006506FA" w:rsidP="006506FA" w:rsidRDefault="006506FA" w14:paraId="2686FBE5" w14:textId="77777777">
      <w:pPr>
        <w:spacing w:after="0"/>
        <w:rPr>
          <w:rFonts w:ascii="Calibri" w:hAnsi="Calibri" w:eastAsia="Times New Roman" w:cs="Calibri"/>
          <w:color w:val="auto"/>
          <w:szCs w:val="24"/>
        </w:rPr>
      </w:pPr>
      <w:r w:rsidRPr="00884E05">
        <w:rPr>
          <w:rFonts w:eastAsia="Times New Roman" w:cs="Calibri"/>
          <w:color w:val="auto"/>
          <w:szCs w:val="24"/>
        </w:rPr>
        <w:t>Any supplementary documents or supporting information included with your Tender must be identified with the Tender reference number and title</w:t>
      </w:r>
      <w:r w:rsidRPr="006506FA">
        <w:rPr>
          <w:rFonts w:ascii="Calibri" w:hAnsi="Calibri" w:eastAsia="Times New Roman" w:cs="Calibri"/>
          <w:color w:val="auto"/>
          <w:szCs w:val="24"/>
        </w:rPr>
        <w:t>.</w:t>
      </w:r>
    </w:p>
    <w:p w:rsidRPr="006506FA" w:rsidR="006506FA" w:rsidP="006506FA" w:rsidRDefault="006506FA" w14:paraId="237A4042" w14:textId="77777777">
      <w:pPr>
        <w:spacing w:after="0"/>
        <w:rPr>
          <w:rFonts w:eastAsiaTheme="majorEastAsia" w:cstheme="majorBidi"/>
          <w:b/>
          <w:color w:val="FA4616" w:themeColor="accent1"/>
          <w:sz w:val="24"/>
          <w:szCs w:val="26"/>
        </w:rPr>
      </w:pPr>
    </w:p>
    <w:p w:rsidRPr="006506FA" w:rsidR="006506FA" w:rsidP="006506FA" w:rsidRDefault="006506FA" w14:paraId="23FFE311" w14:textId="31E9E081">
      <w:pPr>
        <w:keepNext/>
        <w:keepLines/>
        <w:spacing w:after="220"/>
        <w:outlineLvl w:val="0"/>
        <w:rPr>
          <w:rFonts w:eastAsiaTheme="majorEastAsia" w:cstheme="majorBidi"/>
          <w:b/>
          <w:color w:val="FA4616" w:themeColor="accent1"/>
          <w:sz w:val="24"/>
          <w:szCs w:val="26"/>
        </w:rPr>
      </w:pPr>
      <w:r w:rsidRPr="006506FA">
        <w:rPr>
          <w:rFonts w:eastAsiaTheme="majorEastAsia" w:cstheme="majorBidi"/>
          <w:b/>
          <w:color w:val="FA4616" w:themeColor="accent1"/>
          <w:sz w:val="24"/>
          <w:szCs w:val="26"/>
        </w:rPr>
        <w:t>Language</w:t>
      </w:r>
    </w:p>
    <w:p w:rsidRPr="00884E05" w:rsidR="006506FA" w:rsidP="006506FA" w:rsidRDefault="006506FA" w14:paraId="2AB6DAC5" w14:textId="77777777">
      <w:pPr>
        <w:spacing w:after="0"/>
        <w:rPr>
          <w:rFonts w:eastAsia="Times New Roman" w:cs="Calibri"/>
          <w:color w:val="auto"/>
          <w:szCs w:val="24"/>
        </w:rPr>
      </w:pPr>
      <w:r w:rsidRPr="00884E05">
        <w:rPr>
          <w:rFonts w:eastAsia="Times New Roman" w:cs="Calibri"/>
          <w:color w:val="auto"/>
          <w:szCs w:val="24"/>
        </w:rPr>
        <w:t>Your Tender, supporting documents and subsequent communications relating to this RFP shall be in the English language.</w:t>
      </w:r>
    </w:p>
    <w:p w:rsidRPr="006506FA" w:rsidR="006506FA" w:rsidP="006506FA" w:rsidRDefault="006506FA" w14:paraId="43F37801" w14:textId="77777777">
      <w:pPr>
        <w:spacing w:after="0"/>
        <w:rPr>
          <w:rFonts w:ascii="Calibri" w:hAnsi="Calibri" w:eastAsia="Times New Roman" w:cs="Calibri"/>
          <w:color w:val="auto"/>
          <w:szCs w:val="24"/>
        </w:rPr>
      </w:pPr>
    </w:p>
    <w:p w:rsidRPr="006506FA" w:rsidR="006506FA" w:rsidP="006506FA" w:rsidRDefault="006506FA" w14:paraId="6E4FA04B" w14:textId="2E97270B">
      <w:pPr>
        <w:keepNext/>
        <w:keepLines/>
        <w:spacing w:after="220"/>
        <w:outlineLvl w:val="0"/>
        <w:rPr>
          <w:rFonts w:eastAsiaTheme="majorEastAsia" w:cstheme="majorBidi"/>
          <w:b/>
          <w:color w:val="FA4616" w:themeColor="accent1"/>
          <w:sz w:val="24"/>
          <w:szCs w:val="26"/>
        </w:rPr>
      </w:pPr>
      <w:r w:rsidRPr="006506FA">
        <w:rPr>
          <w:rFonts w:eastAsiaTheme="majorEastAsia" w:cstheme="majorBidi"/>
          <w:b/>
          <w:color w:val="FA4616" w:themeColor="accent1"/>
          <w:sz w:val="24"/>
          <w:szCs w:val="26"/>
        </w:rPr>
        <w:t>Currency</w:t>
      </w:r>
    </w:p>
    <w:p w:rsidRPr="00884E05" w:rsidR="006506FA" w:rsidP="006506FA" w:rsidRDefault="006506FA" w14:paraId="7FC54697" w14:textId="77777777">
      <w:pPr>
        <w:spacing w:after="0"/>
        <w:rPr>
          <w:rFonts w:eastAsia="Times New Roman" w:cs="Calibri"/>
          <w:color w:val="auto"/>
          <w:szCs w:val="24"/>
        </w:rPr>
      </w:pPr>
      <w:r w:rsidRPr="00884E05">
        <w:rPr>
          <w:rFonts w:eastAsia="Times New Roman" w:cs="Calibri"/>
          <w:color w:val="auto"/>
          <w:szCs w:val="24"/>
        </w:rPr>
        <w:t xml:space="preserve">The main offer must quote prices in pounds sterling. All payments made under any subsequent contract shall be made in pounds </w:t>
      </w:r>
      <w:proofErr w:type="gramStart"/>
      <w:r w:rsidRPr="00884E05">
        <w:rPr>
          <w:rFonts w:eastAsia="Times New Roman" w:cs="Calibri"/>
          <w:color w:val="auto"/>
          <w:szCs w:val="24"/>
        </w:rPr>
        <w:t>sterling</w:t>
      </w:r>
      <w:proofErr w:type="gramEnd"/>
    </w:p>
    <w:p w:rsidRPr="006506FA" w:rsidR="006506FA" w:rsidP="006506FA" w:rsidRDefault="006506FA" w14:paraId="4E321E0B" w14:textId="77777777">
      <w:pPr>
        <w:spacing w:after="0"/>
        <w:rPr>
          <w:rFonts w:ascii="Calibri" w:hAnsi="Calibri" w:eastAsia="Times New Roman" w:cs="Calibri"/>
          <w:color w:val="auto"/>
          <w:szCs w:val="24"/>
        </w:rPr>
      </w:pPr>
    </w:p>
    <w:p w:rsidRPr="006506FA" w:rsidR="006506FA" w:rsidP="006506FA" w:rsidRDefault="006506FA" w14:paraId="73B76A54" w14:textId="20FE26A2">
      <w:pPr>
        <w:spacing w:after="0"/>
        <w:rPr>
          <w:rFonts w:eastAsiaTheme="majorEastAsia" w:cstheme="majorBidi"/>
          <w:b/>
          <w:color w:val="FA4616" w:themeColor="accent1"/>
          <w:sz w:val="24"/>
          <w:szCs w:val="26"/>
        </w:rPr>
      </w:pPr>
      <w:r w:rsidRPr="006506FA">
        <w:rPr>
          <w:rFonts w:eastAsiaTheme="majorEastAsia" w:cstheme="majorBidi"/>
          <w:b/>
          <w:color w:val="FA4616" w:themeColor="accent1"/>
          <w:sz w:val="24"/>
          <w:szCs w:val="26"/>
        </w:rPr>
        <w:t>Validity of Tender</w:t>
      </w:r>
    </w:p>
    <w:p w:rsidRPr="006506FA" w:rsidR="006506FA" w:rsidP="006506FA" w:rsidRDefault="006506FA" w14:paraId="5E770CA7" w14:textId="77777777">
      <w:pPr>
        <w:spacing w:after="0"/>
        <w:rPr>
          <w:rFonts w:ascii="Calibri" w:hAnsi="Calibri" w:eastAsia="Times New Roman" w:cs="Calibri"/>
          <w:color w:val="auto"/>
          <w:szCs w:val="24"/>
        </w:rPr>
      </w:pPr>
    </w:p>
    <w:p w:rsidRPr="00884E05" w:rsidR="006506FA" w:rsidP="006506FA" w:rsidRDefault="006506FA" w14:paraId="182D517D" w14:textId="77777777">
      <w:pPr>
        <w:spacing w:after="0"/>
        <w:rPr>
          <w:rFonts w:eastAsia="Times New Roman" w:cs="Calibri"/>
          <w:color w:val="auto"/>
          <w:szCs w:val="24"/>
        </w:rPr>
      </w:pPr>
      <w:r w:rsidRPr="00884E05">
        <w:rPr>
          <w:rFonts w:eastAsia="Times New Roman" w:cs="Calibri"/>
          <w:color w:val="auto"/>
          <w:szCs w:val="24"/>
        </w:rPr>
        <w:t xml:space="preserve">Your Tender shall remain valid for acceptance for a period of </w:t>
      </w:r>
      <w:r w:rsidRPr="00884E05">
        <w:rPr>
          <w:rFonts w:eastAsia="Times New Roman" w:cs="Calibri"/>
          <w:b/>
          <w:bCs/>
          <w:color w:val="FF0000"/>
          <w:szCs w:val="24"/>
        </w:rPr>
        <w:t>180-days</w:t>
      </w:r>
      <w:r w:rsidRPr="00884E05">
        <w:rPr>
          <w:rFonts w:eastAsia="Times New Roman" w:cs="Calibri"/>
          <w:color w:val="auto"/>
          <w:szCs w:val="24"/>
        </w:rPr>
        <w:t xml:space="preserve"> from the date fixed for the return of Tenders.</w:t>
      </w:r>
    </w:p>
    <w:p w:rsidRPr="006506FA" w:rsidR="006506FA" w:rsidP="006506FA" w:rsidRDefault="006506FA" w14:paraId="1D9BF4B1" w14:textId="77777777">
      <w:pPr>
        <w:spacing w:after="0"/>
        <w:rPr>
          <w:rFonts w:ascii="Calibri" w:hAnsi="Calibri" w:eastAsia="Times New Roman" w:cs="Calibri"/>
          <w:color w:val="auto"/>
          <w:szCs w:val="24"/>
        </w:rPr>
      </w:pPr>
    </w:p>
    <w:p w:rsidR="006506FA" w:rsidP="00AB5900" w:rsidRDefault="006506FA" w14:paraId="35E860F9" w14:textId="325985AB">
      <w:pPr>
        <w:spacing w:after="0"/>
        <w:rPr>
          <w:rFonts w:eastAsiaTheme="majorEastAsia" w:cstheme="majorBidi"/>
          <w:b/>
          <w:color w:val="FA4616" w:themeColor="accent1"/>
          <w:sz w:val="24"/>
          <w:szCs w:val="26"/>
        </w:rPr>
      </w:pPr>
      <w:r w:rsidRPr="006506FA">
        <w:rPr>
          <w:rFonts w:eastAsiaTheme="majorEastAsia" w:cstheme="majorBidi"/>
          <w:b/>
          <w:color w:val="FA4616" w:themeColor="accent1"/>
          <w:sz w:val="24"/>
          <w:szCs w:val="26"/>
        </w:rPr>
        <w:t>Sufficiency and Accuracy of Tenders</w:t>
      </w:r>
    </w:p>
    <w:p w:rsidRPr="00AB5900" w:rsidR="00AB5900" w:rsidP="00AB5900" w:rsidRDefault="00AB5900" w14:paraId="2F69ACFD" w14:textId="77777777">
      <w:pPr>
        <w:spacing w:after="0"/>
        <w:rPr>
          <w:rFonts w:ascii="Calibri" w:hAnsi="Calibri" w:eastAsia="Times New Roman" w:cs="Calibri"/>
          <w:color w:val="auto"/>
          <w:szCs w:val="24"/>
        </w:rPr>
      </w:pPr>
    </w:p>
    <w:p w:rsidRPr="00884E05" w:rsidR="006506FA" w:rsidP="006506FA" w:rsidRDefault="006506FA" w14:paraId="2EDD07E6" w14:textId="77777777">
      <w:pPr>
        <w:spacing w:after="0"/>
        <w:rPr>
          <w:rFonts w:eastAsia="Times New Roman" w:cs="Calibri"/>
          <w:color w:val="auto"/>
          <w:szCs w:val="24"/>
        </w:rPr>
      </w:pPr>
      <w:r w:rsidRPr="00884E05">
        <w:rPr>
          <w:rFonts w:eastAsia="Times New Roman" w:cs="Calibri"/>
          <w:color w:val="auto"/>
          <w:szCs w:val="24"/>
        </w:rPr>
        <w:t xml:space="preserve">By submitting a </w:t>
      </w:r>
      <w:proofErr w:type="gramStart"/>
      <w:r w:rsidRPr="00884E05">
        <w:rPr>
          <w:rFonts w:eastAsia="Times New Roman" w:cs="Calibri"/>
          <w:color w:val="auto"/>
          <w:szCs w:val="24"/>
        </w:rPr>
        <w:t>Tender</w:t>
      </w:r>
      <w:proofErr w:type="gramEnd"/>
      <w:r w:rsidRPr="00884E05">
        <w:rPr>
          <w:rFonts w:eastAsia="Times New Roman" w:cs="Calibri"/>
          <w:color w:val="auto"/>
          <w:szCs w:val="24"/>
        </w:rPr>
        <w:t xml:space="preserve"> you are deemed to have examined all the documents comprising the RFP (and any amendments or additions thereto issued by Cadent Gas Limited during the Tender period). </w:t>
      </w:r>
    </w:p>
    <w:p w:rsidRPr="00884E05" w:rsidR="006506FA" w:rsidP="006506FA" w:rsidRDefault="006506FA" w14:paraId="7084DB6B" w14:textId="77777777">
      <w:pPr>
        <w:spacing w:after="0"/>
        <w:rPr>
          <w:rFonts w:eastAsia="Times New Roman" w:cs="Calibri"/>
          <w:color w:val="auto"/>
          <w:szCs w:val="24"/>
        </w:rPr>
      </w:pPr>
      <w:r w:rsidRPr="00884E05">
        <w:rPr>
          <w:rFonts w:eastAsia="Times New Roman" w:cs="Calibri"/>
          <w:color w:val="auto"/>
          <w:szCs w:val="24"/>
        </w:rPr>
        <w:t>It is your responsibility to check the completeness and accuracy of your Tender prior to its submission. Errors or omissions may result in your Tender being rejected or disqualified at the discretion of Cadent Gas Limited.</w:t>
      </w:r>
    </w:p>
    <w:p w:rsidRPr="00884E05" w:rsidR="006506FA" w:rsidP="006506FA" w:rsidRDefault="006506FA" w14:paraId="33E2820C" w14:textId="77777777">
      <w:pPr>
        <w:spacing w:after="0"/>
        <w:rPr>
          <w:rFonts w:eastAsia="Times New Roman" w:cs="Calibri"/>
          <w:color w:val="auto"/>
          <w:szCs w:val="24"/>
        </w:rPr>
      </w:pPr>
    </w:p>
    <w:p w:rsidRPr="006506FA" w:rsidR="006506FA" w:rsidP="006506FA" w:rsidRDefault="006506FA" w14:paraId="13A3C8AD" w14:textId="49A81567">
      <w:pPr>
        <w:keepNext/>
        <w:keepLines/>
        <w:spacing w:after="220"/>
        <w:outlineLvl w:val="0"/>
        <w:rPr>
          <w:rFonts w:eastAsiaTheme="majorEastAsia" w:cstheme="majorBidi"/>
          <w:b/>
          <w:color w:val="FA4616" w:themeColor="accent1"/>
          <w:sz w:val="24"/>
          <w:szCs w:val="26"/>
        </w:rPr>
      </w:pPr>
      <w:r w:rsidRPr="006506FA">
        <w:rPr>
          <w:rFonts w:eastAsiaTheme="majorEastAsia" w:cstheme="majorBidi"/>
          <w:b/>
          <w:color w:val="FA4616" w:themeColor="accent1"/>
          <w:sz w:val="24"/>
          <w:szCs w:val="26"/>
        </w:rPr>
        <w:t>Qualified Tenders</w:t>
      </w:r>
    </w:p>
    <w:p w:rsidRPr="00884E05" w:rsidR="006506FA" w:rsidP="006506FA" w:rsidRDefault="006506FA" w14:paraId="0D563ED0" w14:textId="77777777">
      <w:pPr>
        <w:spacing w:after="0"/>
        <w:rPr>
          <w:rFonts w:eastAsia="Times New Roman" w:cs="Calibri"/>
          <w:color w:val="auto"/>
          <w:szCs w:val="24"/>
        </w:rPr>
      </w:pPr>
      <w:r w:rsidRPr="00884E05">
        <w:rPr>
          <w:rFonts w:eastAsia="Times New Roman" w:cs="Calibri"/>
          <w:color w:val="auto"/>
          <w:szCs w:val="24"/>
        </w:rPr>
        <w:t xml:space="preserve">Once Tenderers have uploaded their submissions and the Tender submission deadline has closed Tenderers </w:t>
      </w:r>
      <w:r w:rsidRPr="00884E05">
        <w:rPr>
          <w:rFonts w:eastAsia="Times New Roman" w:cs="Calibri"/>
          <w:b/>
          <w:bCs/>
          <w:color w:val="auto"/>
          <w:szCs w:val="24"/>
        </w:rPr>
        <w:t>must not</w:t>
      </w:r>
      <w:r w:rsidRPr="00884E05">
        <w:rPr>
          <w:rFonts w:eastAsia="Times New Roman" w:cs="Calibri"/>
          <w:color w:val="auto"/>
          <w:szCs w:val="24"/>
        </w:rPr>
        <w:t xml:space="preserve"> amend any part of their submitted Tender documents.  A qualified Tender or any alteration, omission made without the prior consent of Cadent Gas Limited to any Cadent Gas Limited document forming part of the RFP may result in the Tender being disqualified at the discretion of Cadent Gas Limited.</w:t>
      </w:r>
    </w:p>
    <w:p w:rsidRPr="00884E05" w:rsidR="006506FA" w:rsidP="006506FA" w:rsidRDefault="006506FA" w14:paraId="40B45A40" w14:textId="77777777">
      <w:pPr>
        <w:spacing w:after="0"/>
        <w:rPr>
          <w:rFonts w:eastAsia="Times New Roman" w:cs="Calibri"/>
          <w:color w:val="auto"/>
          <w:szCs w:val="24"/>
        </w:rPr>
      </w:pPr>
    </w:p>
    <w:p w:rsidRPr="00884E05" w:rsidR="006506FA" w:rsidP="006506FA" w:rsidRDefault="006506FA" w14:paraId="61F714ED" w14:textId="77777777">
      <w:pPr>
        <w:spacing w:after="0"/>
        <w:rPr>
          <w:rFonts w:eastAsia="Times New Roman" w:cs="Calibri"/>
          <w:color w:val="auto"/>
          <w:szCs w:val="24"/>
        </w:rPr>
      </w:pPr>
      <w:r w:rsidRPr="00884E05">
        <w:rPr>
          <w:rFonts w:eastAsia="Times New Roman" w:cs="Calibri"/>
          <w:color w:val="auto"/>
          <w:szCs w:val="24"/>
        </w:rPr>
        <w:t>If amendments are required to any of the submitted Tender documents Tenderers must contact the Buyer to discuss the nature of the amendment(s). Cadent Gas Limited reserves the right to reject any amendment(s) if the inclusion of an amendment results in an unfair advantage to a Tenderer.</w:t>
      </w:r>
    </w:p>
    <w:p w:rsidRPr="006506FA" w:rsidR="006506FA" w:rsidP="006506FA" w:rsidRDefault="006506FA" w14:paraId="5EEAB378" w14:textId="77777777">
      <w:pPr>
        <w:spacing w:after="0"/>
        <w:rPr>
          <w:rFonts w:ascii="Calibri" w:hAnsi="Calibri" w:eastAsia="Times New Roman" w:cs="Calibri"/>
          <w:color w:val="auto"/>
          <w:szCs w:val="24"/>
        </w:rPr>
      </w:pPr>
    </w:p>
    <w:p w:rsidRPr="006506FA" w:rsidR="006506FA" w:rsidP="006506FA" w:rsidRDefault="006506FA" w14:paraId="6CF3E798" w14:textId="4338E87B">
      <w:pPr>
        <w:keepNext/>
        <w:keepLines/>
        <w:spacing w:after="220"/>
        <w:outlineLvl w:val="0"/>
        <w:rPr>
          <w:rFonts w:eastAsiaTheme="majorEastAsia" w:cstheme="majorBidi"/>
          <w:b/>
          <w:color w:val="FA4616" w:themeColor="accent1"/>
          <w:sz w:val="24"/>
          <w:szCs w:val="26"/>
        </w:rPr>
      </w:pPr>
      <w:r w:rsidRPr="006506FA">
        <w:rPr>
          <w:rFonts w:eastAsiaTheme="majorEastAsia" w:cstheme="majorBidi"/>
          <w:b/>
          <w:color w:val="FA4616" w:themeColor="accent1"/>
          <w:sz w:val="24"/>
          <w:szCs w:val="26"/>
        </w:rPr>
        <w:t>Sub-consultants/Sub-contractors</w:t>
      </w:r>
    </w:p>
    <w:p w:rsidRPr="00884E05" w:rsidR="006506FA" w:rsidP="006506FA" w:rsidRDefault="006506FA" w14:paraId="6408ACBA" w14:textId="77777777">
      <w:pPr>
        <w:spacing w:after="0"/>
        <w:rPr>
          <w:rFonts w:eastAsia="Times New Roman" w:cs="Calibri"/>
          <w:color w:val="auto"/>
          <w:szCs w:val="24"/>
        </w:rPr>
      </w:pPr>
      <w:r w:rsidRPr="00884E05">
        <w:rPr>
          <w:rFonts w:eastAsia="Times New Roman" w:cs="Calibri"/>
          <w:color w:val="auto"/>
          <w:szCs w:val="24"/>
        </w:rPr>
        <w:t>Cadent Gas Limited will not respond to any direct approach from such potential sub-consultants/sub-contractor for details about this RFP.</w:t>
      </w:r>
    </w:p>
    <w:p w:rsidRPr="006506FA" w:rsidR="006506FA" w:rsidP="006506FA" w:rsidRDefault="006506FA" w14:paraId="3BD734CF" w14:textId="77777777">
      <w:pPr>
        <w:spacing w:after="0"/>
        <w:rPr>
          <w:rFonts w:ascii="Calibri" w:hAnsi="Calibri" w:eastAsia="Times New Roman" w:cs="Calibri"/>
          <w:color w:val="auto"/>
          <w:szCs w:val="24"/>
        </w:rPr>
      </w:pPr>
    </w:p>
    <w:p w:rsidRPr="006506FA" w:rsidR="006506FA" w:rsidP="006506FA" w:rsidRDefault="006506FA" w14:paraId="4A11CFDA" w14:textId="2C2BA6A7">
      <w:pPr>
        <w:keepNext/>
        <w:keepLines/>
        <w:spacing w:after="220"/>
        <w:outlineLvl w:val="0"/>
        <w:rPr>
          <w:rFonts w:eastAsiaTheme="majorEastAsia" w:cstheme="majorBidi"/>
          <w:b/>
          <w:color w:val="FA4616" w:themeColor="accent1"/>
          <w:sz w:val="24"/>
          <w:szCs w:val="26"/>
        </w:rPr>
      </w:pPr>
      <w:r w:rsidRPr="006506FA">
        <w:rPr>
          <w:rFonts w:eastAsiaTheme="majorEastAsia" w:cstheme="majorBidi"/>
          <w:b/>
          <w:color w:val="FA4616" w:themeColor="accent1"/>
          <w:sz w:val="24"/>
          <w:szCs w:val="26"/>
        </w:rPr>
        <w:t>Suspension or Cancellation of Tender Event</w:t>
      </w:r>
    </w:p>
    <w:p w:rsidRPr="00884E05" w:rsidR="006506FA" w:rsidP="006506FA" w:rsidRDefault="006506FA" w14:paraId="285FB231" w14:textId="77777777">
      <w:pPr>
        <w:spacing w:after="0"/>
        <w:rPr>
          <w:rFonts w:eastAsia="Times New Roman" w:cs="Calibri"/>
          <w:color w:val="auto"/>
          <w:szCs w:val="24"/>
        </w:rPr>
      </w:pPr>
      <w:r w:rsidRPr="00884E05">
        <w:rPr>
          <w:rFonts w:eastAsia="Times New Roman" w:cs="Calibri"/>
          <w:color w:val="auto"/>
          <w:szCs w:val="24"/>
        </w:rPr>
        <w:t>Cadent Gas Limited unconditionally reserves the right to suspend and/or cancel the Tender Event at any point at its sole discretion and without any liability.</w:t>
      </w:r>
    </w:p>
    <w:p w:rsidRPr="006506FA" w:rsidR="006506FA" w:rsidP="006506FA" w:rsidRDefault="006506FA" w14:paraId="7A43CD07" w14:textId="77777777">
      <w:pPr>
        <w:spacing w:after="0"/>
        <w:rPr>
          <w:rFonts w:ascii="Calibri" w:hAnsi="Calibri" w:eastAsia="Times New Roman" w:cs="Calibri"/>
          <w:color w:val="auto"/>
          <w:szCs w:val="24"/>
        </w:rPr>
      </w:pPr>
    </w:p>
    <w:p w:rsidRPr="006506FA" w:rsidR="006506FA" w:rsidP="006506FA" w:rsidRDefault="006506FA" w14:paraId="161D6D79" w14:textId="39885687">
      <w:pPr>
        <w:keepNext/>
        <w:keepLines/>
        <w:spacing w:after="220"/>
        <w:outlineLvl w:val="0"/>
        <w:rPr>
          <w:rFonts w:eastAsiaTheme="majorEastAsia" w:cstheme="majorBidi"/>
          <w:b/>
          <w:color w:val="FA4616" w:themeColor="accent1"/>
          <w:sz w:val="24"/>
          <w:szCs w:val="26"/>
        </w:rPr>
      </w:pPr>
      <w:r w:rsidRPr="006506FA">
        <w:rPr>
          <w:rFonts w:eastAsiaTheme="majorEastAsia" w:cstheme="majorBidi"/>
          <w:b/>
          <w:color w:val="FA4616" w:themeColor="accent1"/>
          <w:sz w:val="24"/>
          <w:szCs w:val="26"/>
        </w:rPr>
        <w:t xml:space="preserve"> Acceptance of Tender</w:t>
      </w:r>
    </w:p>
    <w:p w:rsidRPr="00884E05" w:rsidR="006506FA" w:rsidP="006506FA" w:rsidRDefault="006506FA" w14:paraId="01FD6C0A" w14:textId="77777777">
      <w:pPr>
        <w:spacing w:after="0"/>
        <w:rPr>
          <w:rFonts w:eastAsia="Times New Roman" w:cs="Calibri"/>
          <w:color w:val="auto"/>
          <w:szCs w:val="24"/>
        </w:rPr>
      </w:pPr>
      <w:r w:rsidRPr="00884E05">
        <w:rPr>
          <w:rFonts w:eastAsia="Times New Roman" w:cs="Calibri"/>
          <w:color w:val="auto"/>
          <w:szCs w:val="24"/>
        </w:rPr>
        <w:t>No Tender or any part of it shall be deemed to have been accepted by Cadent Gas Limited unless such acceptance has been notified to the Tenderer by a notice in writing from a Procurement representative from the Cadent Gas Limited office where the RFP was issued.</w:t>
      </w:r>
    </w:p>
    <w:p w:rsidRPr="00884E05" w:rsidR="006506FA" w:rsidP="006506FA" w:rsidRDefault="006506FA" w14:paraId="72266E22" w14:textId="77777777">
      <w:pPr>
        <w:spacing w:after="0"/>
        <w:rPr>
          <w:rFonts w:eastAsia="Times New Roman" w:cs="Calibri"/>
          <w:color w:val="auto"/>
          <w:szCs w:val="24"/>
        </w:rPr>
      </w:pPr>
    </w:p>
    <w:p w:rsidRPr="00884E05" w:rsidR="006506FA" w:rsidP="006506FA" w:rsidRDefault="006506FA" w14:paraId="475BF887" w14:textId="77777777">
      <w:pPr>
        <w:spacing w:after="0"/>
        <w:rPr>
          <w:rFonts w:eastAsia="Times New Roman" w:cs="Calibri"/>
          <w:color w:val="auto"/>
          <w:szCs w:val="24"/>
        </w:rPr>
      </w:pPr>
      <w:r w:rsidRPr="00884E05">
        <w:rPr>
          <w:rFonts w:eastAsia="Times New Roman" w:cs="Calibri"/>
          <w:color w:val="auto"/>
          <w:szCs w:val="24"/>
        </w:rPr>
        <w:t xml:space="preserve">Cadent Gas Limited unconditionally reserves the right to reject any or all Tenders, to waive any requirements in the Tenders received, to accept any Tender </w:t>
      </w:r>
      <w:proofErr w:type="gramStart"/>
      <w:r w:rsidRPr="00884E05">
        <w:rPr>
          <w:rFonts w:eastAsia="Times New Roman" w:cs="Calibri"/>
          <w:color w:val="auto"/>
          <w:szCs w:val="24"/>
        </w:rPr>
        <w:t>whether or not</w:t>
      </w:r>
      <w:proofErr w:type="gramEnd"/>
      <w:r w:rsidRPr="00884E05">
        <w:rPr>
          <w:rFonts w:eastAsia="Times New Roman" w:cs="Calibri"/>
          <w:color w:val="auto"/>
          <w:szCs w:val="24"/>
        </w:rPr>
        <w:t xml:space="preserve"> it is the lowest Tender received, and to not make any award of contract.</w:t>
      </w:r>
    </w:p>
    <w:p w:rsidRPr="00884E05" w:rsidR="006506FA" w:rsidP="006506FA" w:rsidRDefault="006506FA" w14:paraId="2E5A2C49" w14:textId="77777777">
      <w:pPr>
        <w:spacing w:after="0"/>
        <w:rPr>
          <w:rFonts w:eastAsia="Times New Roman" w:cs="Calibri"/>
          <w:color w:val="auto"/>
          <w:szCs w:val="24"/>
        </w:rPr>
      </w:pPr>
    </w:p>
    <w:p w:rsidRPr="00884E05" w:rsidR="006506FA" w:rsidP="006506FA" w:rsidRDefault="006506FA" w14:paraId="5461ACCF" w14:textId="77777777">
      <w:pPr>
        <w:spacing w:after="0"/>
        <w:rPr>
          <w:rFonts w:eastAsia="Times New Roman" w:cs="Calibri"/>
          <w:color w:val="auto"/>
          <w:szCs w:val="24"/>
        </w:rPr>
      </w:pPr>
      <w:r w:rsidRPr="00884E05">
        <w:rPr>
          <w:rFonts w:eastAsia="Times New Roman" w:cs="Calibri"/>
          <w:color w:val="auto"/>
          <w:szCs w:val="24"/>
        </w:rPr>
        <w:t>Unless otherwise stated, Cadent Gas Limited gives no assurance that any contract let in connection with this enquiry will be exclusive.</w:t>
      </w:r>
    </w:p>
    <w:p w:rsidRPr="006506FA" w:rsidR="006506FA" w:rsidP="006506FA" w:rsidRDefault="006506FA" w14:paraId="422F5532" w14:textId="77777777">
      <w:pPr>
        <w:spacing w:after="0"/>
        <w:rPr>
          <w:rFonts w:ascii="Calibri" w:hAnsi="Calibri" w:eastAsia="Times New Roman" w:cs="Calibri"/>
          <w:color w:val="auto"/>
          <w:szCs w:val="24"/>
        </w:rPr>
      </w:pPr>
    </w:p>
    <w:p w:rsidR="006506FA" w:rsidP="00C627BE" w:rsidRDefault="006506FA" w14:paraId="604A802C" w14:textId="49F7CEC2">
      <w:pPr>
        <w:spacing w:after="0"/>
        <w:rPr>
          <w:rFonts w:eastAsiaTheme="majorEastAsia" w:cstheme="majorBidi"/>
          <w:b/>
          <w:color w:val="FA4616" w:themeColor="accent1"/>
          <w:sz w:val="24"/>
          <w:szCs w:val="26"/>
        </w:rPr>
      </w:pPr>
      <w:r w:rsidRPr="006506FA">
        <w:rPr>
          <w:rFonts w:eastAsiaTheme="majorEastAsia" w:cstheme="majorBidi"/>
          <w:b/>
          <w:color w:val="FA4616" w:themeColor="accent1"/>
          <w:sz w:val="24"/>
          <w:szCs w:val="26"/>
        </w:rPr>
        <w:t>Tender Bulletins</w:t>
      </w:r>
    </w:p>
    <w:p w:rsidRPr="00C627BE" w:rsidR="00C627BE" w:rsidP="00C627BE" w:rsidRDefault="00C627BE" w14:paraId="42C3B25B" w14:textId="77777777">
      <w:pPr>
        <w:spacing w:after="0"/>
        <w:rPr>
          <w:rFonts w:ascii="Calibri" w:hAnsi="Calibri" w:eastAsia="Times New Roman" w:cs="Calibri"/>
          <w:color w:val="auto"/>
          <w:szCs w:val="24"/>
        </w:rPr>
      </w:pPr>
    </w:p>
    <w:p w:rsidRPr="00884E05" w:rsidR="006506FA" w:rsidP="006506FA" w:rsidRDefault="006506FA" w14:paraId="25240B3A" w14:textId="5EEF4D3C">
      <w:pPr>
        <w:spacing w:after="0"/>
        <w:rPr>
          <w:rFonts w:eastAsia="Times New Roman" w:cs="Calibri"/>
          <w:color w:val="auto"/>
          <w:szCs w:val="24"/>
        </w:rPr>
      </w:pPr>
      <w:r w:rsidRPr="00884E05">
        <w:rPr>
          <w:rFonts w:eastAsia="Times New Roman" w:cs="Calibri"/>
          <w:color w:val="auto"/>
          <w:szCs w:val="24"/>
        </w:rPr>
        <w:t xml:space="preserve">During the Tender period Cadent Gas Limited may issue changes or clarifications to the RFP by way of Tender bulletins through Ariba to all Tenderers, deleting, </w:t>
      </w:r>
      <w:r w:rsidRPr="00884E05" w:rsidR="00884E05">
        <w:rPr>
          <w:rFonts w:eastAsia="Times New Roman" w:cs="Calibri"/>
          <w:color w:val="auto"/>
          <w:szCs w:val="24"/>
        </w:rPr>
        <w:t>varying,</w:t>
      </w:r>
      <w:r w:rsidRPr="00884E05">
        <w:rPr>
          <w:rFonts w:eastAsia="Times New Roman" w:cs="Calibri"/>
          <w:color w:val="auto"/>
          <w:szCs w:val="24"/>
        </w:rPr>
        <w:t xml:space="preserve"> or amending any item in the documents.</w:t>
      </w:r>
    </w:p>
    <w:p w:rsidRPr="00884E05" w:rsidR="006506FA" w:rsidP="006506FA" w:rsidRDefault="006506FA" w14:paraId="72CF717B" w14:textId="77777777">
      <w:pPr>
        <w:spacing w:after="0"/>
        <w:rPr>
          <w:rFonts w:eastAsia="Times New Roman" w:cs="Calibri"/>
          <w:color w:val="auto"/>
          <w:szCs w:val="24"/>
        </w:rPr>
      </w:pPr>
    </w:p>
    <w:p w:rsidRPr="00884E05" w:rsidR="006506FA" w:rsidP="006506FA" w:rsidRDefault="006506FA" w14:paraId="1B416B7B" w14:textId="77777777">
      <w:pPr>
        <w:spacing w:after="0"/>
        <w:rPr>
          <w:rFonts w:eastAsia="Times New Roman" w:cs="Calibri"/>
          <w:color w:val="auto"/>
          <w:szCs w:val="24"/>
        </w:rPr>
      </w:pPr>
      <w:r w:rsidRPr="00884E05">
        <w:rPr>
          <w:rFonts w:eastAsia="Times New Roman" w:cs="Calibri"/>
          <w:color w:val="auto"/>
          <w:szCs w:val="24"/>
        </w:rPr>
        <w:t>Any such bulletin(s) shall then become part of the RFP documents and must be treated as such by the Tenderer. In preparing the submission the Tenderer will be deemed to have taken account of such in his submitted Tender.</w:t>
      </w:r>
    </w:p>
    <w:p w:rsidRPr="00884E05" w:rsidR="006506FA" w:rsidP="006506FA" w:rsidRDefault="006506FA" w14:paraId="37C50176" w14:textId="77777777">
      <w:pPr>
        <w:spacing w:after="0"/>
        <w:rPr>
          <w:rFonts w:eastAsia="Times New Roman" w:cs="Calibri"/>
          <w:color w:val="auto"/>
          <w:szCs w:val="24"/>
        </w:rPr>
      </w:pPr>
    </w:p>
    <w:p w:rsidRPr="00884E05" w:rsidR="006506FA" w:rsidP="006506FA" w:rsidRDefault="006506FA" w14:paraId="1BD5D30D" w14:textId="77777777">
      <w:pPr>
        <w:spacing w:after="0"/>
        <w:rPr>
          <w:rFonts w:eastAsia="Times New Roman" w:cs="Calibri"/>
          <w:color w:val="auto"/>
          <w:szCs w:val="24"/>
        </w:rPr>
      </w:pPr>
      <w:r w:rsidRPr="00884E05">
        <w:rPr>
          <w:rFonts w:eastAsia="Times New Roman" w:cs="Calibri"/>
          <w:color w:val="auto"/>
          <w:szCs w:val="24"/>
        </w:rPr>
        <w:t>Any bulletins issued may result in an extension of time to the tender to allow Tenderers sufficient time to responds.</w:t>
      </w:r>
    </w:p>
    <w:p w:rsidRPr="00884E05" w:rsidR="006506FA" w:rsidP="006506FA" w:rsidRDefault="006506FA" w14:paraId="750E62A0" w14:textId="77777777">
      <w:pPr>
        <w:spacing w:after="0"/>
        <w:rPr>
          <w:rFonts w:eastAsia="Times New Roman" w:cs="Calibri"/>
          <w:color w:val="auto"/>
          <w:szCs w:val="24"/>
        </w:rPr>
      </w:pPr>
    </w:p>
    <w:p w:rsidRPr="00884E05" w:rsidR="006506FA" w:rsidP="006506FA" w:rsidRDefault="006506FA" w14:paraId="43EA8A36" w14:textId="77777777">
      <w:pPr>
        <w:spacing w:after="0"/>
        <w:rPr>
          <w:rFonts w:eastAsia="Times New Roman" w:cs="Calibri"/>
          <w:color w:val="auto"/>
          <w:szCs w:val="24"/>
        </w:rPr>
      </w:pPr>
      <w:r w:rsidRPr="00884E05">
        <w:rPr>
          <w:rFonts w:eastAsia="Times New Roman" w:cs="Calibri"/>
          <w:color w:val="auto"/>
          <w:szCs w:val="24"/>
        </w:rPr>
        <w:t xml:space="preserve">The Tenderer should note that Cadent Gas Limited will not issue any Tender bulletin(s) within </w:t>
      </w:r>
      <w:r w:rsidRPr="00884E05">
        <w:rPr>
          <w:rFonts w:eastAsia="Times New Roman" w:cs="Calibri"/>
          <w:bCs/>
          <w:color w:val="auto"/>
          <w:szCs w:val="24"/>
        </w:rPr>
        <w:t>five</w:t>
      </w:r>
      <w:r w:rsidRPr="00884E05">
        <w:rPr>
          <w:rFonts w:eastAsia="Times New Roman" w:cs="Calibri"/>
          <w:color w:val="auto"/>
          <w:szCs w:val="24"/>
        </w:rPr>
        <w:t xml:space="preserve"> working days of the fixed date for the return of Tenders.</w:t>
      </w:r>
    </w:p>
    <w:p w:rsidRPr="006506FA" w:rsidR="006506FA" w:rsidP="006506FA" w:rsidRDefault="006506FA" w14:paraId="17C51DA6" w14:textId="77777777">
      <w:pPr>
        <w:spacing w:after="0"/>
        <w:rPr>
          <w:rFonts w:ascii="Calibri" w:hAnsi="Calibri" w:eastAsia="Times New Roman" w:cs="Calibri"/>
          <w:color w:val="auto"/>
          <w:szCs w:val="24"/>
        </w:rPr>
      </w:pPr>
    </w:p>
    <w:p w:rsidRPr="006506FA" w:rsidR="006506FA" w:rsidP="006506FA" w:rsidRDefault="006506FA" w14:paraId="000F2F97" w14:textId="77777777">
      <w:pPr>
        <w:spacing w:after="0"/>
        <w:rPr>
          <w:rFonts w:ascii="Calibri" w:hAnsi="Calibri" w:eastAsia="Times New Roman" w:cs="Calibri"/>
          <w:color w:val="auto"/>
          <w:szCs w:val="24"/>
        </w:rPr>
      </w:pPr>
    </w:p>
    <w:p w:rsidRPr="006506FA" w:rsidR="006506FA" w:rsidP="006506FA" w:rsidRDefault="006506FA" w14:paraId="61A175DE" w14:textId="6E8BBCFF">
      <w:pPr>
        <w:keepNext/>
        <w:keepLines/>
        <w:spacing w:after="220"/>
        <w:outlineLvl w:val="0"/>
        <w:rPr>
          <w:rFonts w:eastAsiaTheme="majorEastAsia" w:cstheme="majorBidi"/>
          <w:b/>
          <w:color w:val="FA4616" w:themeColor="accent1"/>
          <w:sz w:val="24"/>
          <w:szCs w:val="26"/>
        </w:rPr>
      </w:pPr>
      <w:r w:rsidRPr="006506FA">
        <w:rPr>
          <w:rFonts w:eastAsiaTheme="majorEastAsia" w:cstheme="majorBidi"/>
          <w:b/>
          <w:color w:val="FA4616" w:themeColor="accent1"/>
          <w:sz w:val="24"/>
          <w:szCs w:val="26"/>
        </w:rPr>
        <w:t>Tender Expenses</w:t>
      </w:r>
    </w:p>
    <w:p w:rsidRPr="00884E05" w:rsidR="006506FA" w:rsidP="006506FA" w:rsidRDefault="006506FA" w14:paraId="0A33A077" w14:textId="7F8C1816">
      <w:pPr>
        <w:spacing w:after="0"/>
        <w:rPr>
          <w:rFonts w:eastAsia="Times New Roman" w:cs="Calibri"/>
          <w:color w:val="auto"/>
          <w:szCs w:val="24"/>
        </w:rPr>
      </w:pPr>
      <w:r w:rsidRPr="00884E05">
        <w:rPr>
          <w:rFonts w:eastAsia="Times New Roman" w:cs="Calibri"/>
          <w:color w:val="auto"/>
          <w:szCs w:val="24"/>
        </w:rPr>
        <w:t xml:space="preserve">Cadent Gas Limited shall not be responsible for or pay for any costs or expenses that may be incurred by the Tenderer in the preparation, </w:t>
      </w:r>
      <w:r w:rsidRPr="00884E05" w:rsidR="00884E05">
        <w:rPr>
          <w:rFonts w:eastAsia="Times New Roman" w:cs="Calibri"/>
          <w:color w:val="auto"/>
          <w:szCs w:val="24"/>
        </w:rPr>
        <w:t>submission,</w:t>
      </w:r>
      <w:r w:rsidRPr="00884E05">
        <w:rPr>
          <w:rFonts w:eastAsia="Times New Roman" w:cs="Calibri"/>
          <w:color w:val="auto"/>
          <w:szCs w:val="24"/>
        </w:rPr>
        <w:t xml:space="preserve"> and evaluation of the Tender.</w:t>
      </w:r>
    </w:p>
    <w:p w:rsidRPr="006506FA" w:rsidR="006506FA" w:rsidP="006506FA" w:rsidRDefault="006506FA" w14:paraId="799FBC09" w14:textId="77777777">
      <w:pPr>
        <w:spacing w:after="0"/>
        <w:rPr>
          <w:rFonts w:ascii="Calibri" w:hAnsi="Calibri" w:eastAsia="Times New Roman" w:cs="Calibri"/>
          <w:color w:val="auto"/>
          <w:szCs w:val="24"/>
        </w:rPr>
      </w:pPr>
    </w:p>
    <w:p w:rsidRPr="006506FA" w:rsidR="006506FA" w:rsidP="006506FA" w:rsidRDefault="006506FA" w14:paraId="7FFD980E" w14:textId="796ACF53">
      <w:pPr>
        <w:keepNext/>
        <w:keepLines/>
        <w:spacing w:after="220"/>
        <w:outlineLvl w:val="0"/>
        <w:rPr>
          <w:rFonts w:eastAsiaTheme="majorEastAsia" w:cstheme="majorBidi"/>
          <w:b/>
          <w:color w:val="FA4616" w:themeColor="accent1"/>
          <w:sz w:val="24"/>
          <w:szCs w:val="26"/>
        </w:rPr>
      </w:pPr>
      <w:r w:rsidRPr="006506FA">
        <w:rPr>
          <w:rFonts w:eastAsiaTheme="majorEastAsia" w:cstheme="majorBidi"/>
          <w:b/>
          <w:color w:val="FA4616" w:themeColor="accent1"/>
          <w:sz w:val="24"/>
          <w:szCs w:val="26"/>
        </w:rPr>
        <w:t>Confidentiality</w:t>
      </w:r>
    </w:p>
    <w:p w:rsidRPr="00884E05" w:rsidR="006506FA" w:rsidP="006506FA" w:rsidRDefault="006506FA" w14:paraId="3EBF5BC7" w14:textId="0BEE2B17">
      <w:pPr>
        <w:spacing w:after="0"/>
        <w:rPr>
          <w:rFonts w:eastAsia="Times New Roman" w:cs="Calibri"/>
          <w:color w:val="auto"/>
          <w:szCs w:val="24"/>
        </w:rPr>
      </w:pPr>
      <w:r w:rsidRPr="00884E05">
        <w:rPr>
          <w:rFonts w:eastAsia="Times New Roman" w:cs="Calibri"/>
          <w:color w:val="auto"/>
          <w:szCs w:val="24"/>
        </w:rPr>
        <w:t xml:space="preserve">All details of the RFP and associated documents must be treated as private and confidential and shall not be disclosed to any other party, except where this is necessary for you to prepare and submit your Tender. You must ensure that you have an adequate confidentiality agreement in place with any subcontractors, </w:t>
      </w:r>
      <w:proofErr w:type="gramStart"/>
      <w:r w:rsidRPr="00884E05">
        <w:rPr>
          <w:rFonts w:eastAsia="Times New Roman" w:cs="Calibri"/>
          <w:color w:val="auto"/>
          <w:szCs w:val="24"/>
        </w:rPr>
        <w:t>consultants</w:t>
      </w:r>
      <w:proofErr w:type="gramEnd"/>
      <w:r w:rsidRPr="00884E05">
        <w:rPr>
          <w:rFonts w:eastAsia="Times New Roman" w:cs="Calibri"/>
          <w:color w:val="auto"/>
          <w:szCs w:val="24"/>
        </w:rPr>
        <w:t xml:space="preserve"> or agents before issuing them with any information concerning the requirements of this Tender. You must release only that part of the information concerning the requirements as is essential to obtain quotations from potential subcontractors, </w:t>
      </w:r>
      <w:r w:rsidRPr="00884E05" w:rsidR="00884E05">
        <w:rPr>
          <w:rFonts w:eastAsia="Times New Roman" w:cs="Calibri"/>
          <w:color w:val="auto"/>
          <w:szCs w:val="24"/>
        </w:rPr>
        <w:t>consultants,</w:t>
      </w:r>
      <w:r w:rsidRPr="00884E05">
        <w:rPr>
          <w:rFonts w:eastAsia="Times New Roman" w:cs="Calibri"/>
          <w:color w:val="auto"/>
          <w:szCs w:val="24"/>
        </w:rPr>
        <w:t xml:space="preserve"> or agents.</w:t>
      </w:r>
    </w:p>
    <w:p w:rsidRPr="00884E05" w:rsidR="006506FA" w:rsidP="006506FA" w:rsidRDefault="006506FA" w14:paraId="4E30C386" w14:textId="77777777">
      <w:pPr>
        <w:spacing w:after="0"/>
        <w:rPr>
          <w:rFonts w:eastAsia="Times New Roman" w:cs="Calibri"/>
          <w:color w:val="auto"/>
          <w:szCs w:val="24"/>
        </w:rPr>
      </w:pPr>
    </w:p>
    <w:p w:rsidRPr="00884E05" w:rsidR="006506FA" w:rsidP="006506FA" w:rsidRDefault="006506FA" w14:paraId="3FC9CA8A" w14:textId="77777777">
      <w:pPr>
        <w:spacing w:after="0"/>
        <w:rPr>
          <w:rFonts w:eastAsia="Times New Roman" w:cs="Calibri"/>
          <w:color w:val="auto"/>
          <w:szCs w:val="24"/>
        </w:rPr>
      </w:pPr>
      <w:r w:rsidRPr="00884E05">
        <w:rPr>
          <w:rFonts w:eastAsia="Times New Roman" w:cs="Calibri"/>
          <w:color w:val="auto"/>
          <w:szCs w:val="24"/>
        </w:rPr>
        <w:t xml:space="preserve">Cadent Gas Limited reserves the right to audit Tenderers to confirm if such confidentiality agreements are in place. </w:t>
      </w:r>
      <w:proofErr w:type="gramStart"/>
      <w:r w:rsidRPr="00884E05">
        <w:rPr>
          <w:rFonts w:eastAsia="Times New Roman" w:cs="Calibri"/>
          <w:color w:val="auto"/>
          <w:szCs w:val="24"/>
        </w:rPr>
        <w:t>In the event that</w:t>
      </w:r>
      <w:proofErr w:type="gramEnd"/>
      <w:r w:rsidRPr="00884E05">
        <w:rPr>
          <w:rFonts w:eastAsia="Times New Roman" w:cs="Calibri"/>
          <w:color w:val="auto"/>
          <w:szCs w:val="24"/>
        </w:rPr>
        <w:t xml:space="preserve"> the Tenderer is not in compliance with these provisions, Cadent Gas Limited reserves the right to disqualify the Tenderer from further participation in the event.</w:t>
      </w:r>
    </w:p>
    <w:p w:rsidRPr="00884E05" w:rsidR="006506FA" w:rsidP="006506FA" w:rsidRDefault="006506FA" w14:paraId="3B6BE853" w14:textId="77777777">
      <w:pPr>
        <w:spacing w:after="0"/>
        <w:rPr>
          <w:rFonts w:eastAsia="Times New Roman" w:cs="Calibri"/>
          <w:color w:val="auto"/>
          <w:szCs w:val="24"/>
        </w:rPr>
      </w:pPr>
    </w:p>
    <w:p w:rsidRPr="00884E05" w:rsidR="006506FA" w:rsidP="006506FA" w:rsidRDefault="006506FA" w14:paraId="35BC89FA" w14:textId="77777777">
      <w:pPr>
        <w:spacing w:after="0"/>
        <w:rPr>
          <w:rFonts w:eastAsia="Times New Roman" w:cs="Calibri"/>
          <w:color w:val="auto"/>
          <w:szCs w:val="24"/>
        </w:rPr>
      </w:pPr>
      <w:r w:rsidRPr="00884E05">
        <w:rPr>
          <w:rFonts w:eastAsia="Times New Roman" w:cs="Calibri"/>
          <w:color w:val="auto"/>
          <w:szCs w:val="24"/>
        </w:rPr>
        <w:t>Details of your Tender and its monetary value (in whole or in part) shall not be disclosed to any third party, (whether your Tender is successful or not) unless such disclosure is required by law or a Court order.</w:t>
      </w:r>
    </w:p>
    <w:p w:rsidRPr="006506FA" w:rsidR="006506FA" w:rsidP="006506FA" w:rsidRDefault="006506FA" w14:paraId="1D05FCC9" w14:textId="77777777">
      <w:pPr>
        <w:spacing w:after="0"/>
        <w:rPr>
          <w:rFonts w:ascii="Calibri" w:hAnsi="Calibri" w:eastAsia="Times New Roman" w:cs="Calibri"/>
          <w:color w:val="auto"/>
          <w:szCs w:val="24"/>
        </w:rPr>
      </w:pPr>
    </w:p>
    <w:p w:rsidRPr="006506FA" w:rsidR="006506FA" w:rsidP="006506FA" w:rsidRDefault="006506FA" w14:paraId="09BF7102" w14:textId="77777777">
      <w:pPr>
        <w:spacing w:after="0"/>
        <w:rPr>
          <w:rFonts w:ascii="Calibri" w:hAnsi="Calibri" w:eastAsia="Times New Roman" w:cs="Calibri"/>
          <w:color w:val="auto"/>
          <w:szCs w:val="24"/>
        </w:rPr>
      </w:pPr>
    </w:p>
    <w:p w:rsidRPr="006506FA" w:rsidR="006506FA" w:rsidP="006506FA" w:rsidRDefault="006506FA" w14:paraId="105EFFDE" w14:textId="72D319B5">
      <w:pPr>
        <w:keepNext/>
        <w:keepLines/>
        <w:spacing w:after="220"/>
        <w:outlineLvl w:val="0"/>
        <w:rPr>
          <w:rFonts w:eastAsiaTheme="majorEastAsia" w:cstheme="majorBidi"/>
          <w:b/>
          <w:color w:val="FA4616" w:themeColor="accent1"/>
          <w:sz w:val="24"/>
          <w:szCs w:val="26"/>
        </w:rPr>
      </w:pPr>
      <w:r w:rsidRPr="006506FA">
        <w:rPr>
          <w:rFonts w:eastAsiaTheme="majorEastAsia" w:cstheme="majorBidi"/>
          <w:b/>
          <w:color w:val="FA4616" w:themeColor="accent1"/>
          <w:sz w:val="24"/>
          <w:szCs w:val="26"/>
        </w:rPr>
        <w:t>Statement of Business Principles</w:t>
      </w:r>
    </w:p>
    <w:p w:rsidRPr="00884E05" w:rsidR="006506FA" w:rsidP="006506FA" w:rsidRDefault="006506FA" w14:paraId="278AAC96" w14:textId="77777777">
      <w:pPr>
        <w:spacing w:after="0"/>
        <w:rPr>
          <w:rFonts w:eastAsia="Times New Roman" w:cs="Calibri"/>
          <w:color w:val="auto"/>
          <w:szCs w:val="24"/>
        </w:rPr>
      </w:pPr>
      <w:r w:rsidRPr="00884E05">
        <w:rPr>
          <w:rFonts w:eastAsia="Times New Roman" w:cs="Calibri"/>
          <w:color w:val="auto"/>
          <w:szCs w:val="24"/>
        </w:rPr>
        <w:t xml:space="preserve">Tenderers should be aware that any contract(s) awarded </w:t>
      </w:r>
      <w:proofErr w:type="gramStart"/>
      <w:r w:rsidRPr="00884E05">
        <w:rPr>
          <w:rFonts w:eastAsia="Times New Roman" w:cs="Calibri"/>
          <w:color w:val="auto"/>
          <w:szCs w:val="24"/>
        </w:rPr>
        <w:t>as a result of</w:t>
      </w:r>
      <w:proofErr w:type="gramEnd"/>
      <w:r w:rsidRPr="00884E05">
        <w:rPr>
          <w:rFonts w:eastAsia="Times New Roman" w:cs="Calibri"/>
          <w:color w:val="auto"/>
          <w:szCs w:val="24"/>
        </w:rPr>
        <w:t xml:space="preserve"> this Tender will be entered into with Cadent Gas Limited, unless otherwise stated in a particular instance. Separate contracts may also be entered into by other members of Cadent Gas Limited group.</w:t>
      </w:r>
    </w:p>
    <w:p w:rsidRPr="006506FA" w:rsidR="006506FA" w:rsidP="006506FA" w:rsidRDefault="006506FA" w14:paraId="0E0BAE2B" w14:textId="77777777">
      <w:pPr>
        <w:spacing w:after="0"/>
        <w:rPr>
          <w:rFonts w:ascii="Calibri" w:hAnsi="Calibri" w:eastAsia="Times New Roman" w:cs="Calibri"/>
          <w:color w:val="auto"/>
          <w:szCs w:val="24"/>
        </w:rPr>
      </w:pPr>
    </w:p>
    <w:p w:rsidR="006506FA" w:rsidP="00C627BE" w:rsidRDefault="006506FA" w14:paraId="434D8ED3" w14:textId="232BB5ED">
      <w:pPr>
        <w:spacing w:after="0"/>
        <w:rPr>
          <w:rFonts w:eastAsiaTheme="majorEastAsia" w:cstheme="majorBidi"/>
          <w:b/>
          <w:color w:val="FA4616" w:themeColor="accent1"/>
          <w:sz w:val="24"/>
          <w:szCs w:val="26"/>
        </w:rPr>
      </w:pPr>
      <w:r w:rsidRPr="006506FA">
        <w:rPr>
          <w:rFonts w:eastAsiaTheme="majorEastAsia" w:cstheme="majorBidi"/>
          <w:b/>
          <w:color w:val="FA4616" w:themeColor="accent1"/>
          <w:sz w:val="24"/>
          <w:szCs w:val="26"/>
        </w:rPr>
        <w:t>Consolidated Contract</w:t>
      </w:r>
    </w:p>
    <w:p w:rsidRPr="00C627BE" w:rsidR="00C627BE" w:rsidP="00C627BE" w:rsidRDefault="00C627BE" w14:paraId="5EEF041C" w14:textId="77777777">
      <w:pPr>
        <w:spacing w:after="0"/>
        <w:rPr>
          <w:rFonts w:ascii="Calibri" w:hAnsi="Calibri" w:eastAsia="Times New Roman" w:cs="Calibri"/>
          <w:color w:val="auto"/>
          <w:szCs w:val="24"/>
        </w:rPr>
      </w:pPr>
    </w:p>
    <w:p w:rsidRPr="00884E05" w:rsidR="006506FA" w:rsidP="006506FA" w:rsidRDefault="006506FA" w14:paraId="116CFBC3" w14:textId="77777777">
      <w:pPr>
        <w:spacing w:after="0"/>
        <w:rPr>
          <w:rFonts w:eastAsia="Times New Roman" w:cs="Calibri"/>
          <w:color w:val="auto"/>
          <w:szCs w:val="24"/>
        </w:rPr>
      </w:pPr>
      <w:r w:rsidRPr="00884E05">
        <w:rPr>
          <w:rFonts w:eastAsia="Times New Roman" w:cs="Calibri"/>
          <w:color w:val="auto"/>
          <w:szCs w:val="24"/>
        </w:rPr>
        <w:t>Tenderers should note that where a Tenderer is successful in being awarded the contract, the form of contract will incorporate the relevant RFP documentation, the winning Tender (including any clarifications) in each case, as applicable.</w:t>
      </w:r>
    </w:p>
    <w:p w:rsidR="00F904A4" w:rsidP="00F904A4" w:rsidRDefault="00F904A4" w14:paraId="7B57A85A" w14:textId="666014CE">
      <w:pPr>
        <w:pStyle w:val="Heading3"/>
        <w:rPr>
          <w:rFonts w:eastAsia="Times New Roman" w:cs="Arial"/>
          <w:lang w:eastAsia="en-GB"/>
        </w:rPr>
      </w:pPr>
      <w:r>
        <w:rPr>
          <w:color w:val="FA4616" w:themeColor="accent1"/>
          <w:sz w:val="24"/>
          <w:szCs w:val="26"/>
        </w:rPr>
        <w:t>Tender Timescales</w:t>
      </w:r>
    </w:p>
    <w:p w:rsidRPr="00884E05" w:rsidR="00F904A4" w:rsidP="00F904A4" w:rsidRDefault="00F904A4" w14:paraId="00B82B29" w14:textId="16F7FBCA">
      <w:pPr>
        <w:jc w:val="both"/>
        <w:rPr>
          <w:rFonts w:eastAsia="Times New Roman" w:cs="Arial"/>
          <w:color w:val="auto"/>
          <w:lang w:eastAsia="en-GB"/>
        </w:rPr>
      </w:pPr>
      <w:r w:rsidRPr="00884E05">
        <w:rPr>
          <w:rFonts w:eastAsia="Times New Roman" w:cs="Arial"/>
          <w:color w:val="auto"/>
          <w:lang w:eastAsia="en-GB"/>
        </w:rPr>
        <w:t>The timescales for the tender are as follows, date subject to change by notification.</w:t>
      </w:r>
    </w:p>
    <w:p w:rsidRPr="001E2FC8" w:rsidR="00F2713C" w:rsidP="00F2713C" w:rsidRDefault="00F2713C" w14:paraId="1030BA3F" w14:textId="36215044">
      <w:pPr>
        <w:pStyle w:val="TableTitle"/>
        <w:rPr>
          <w:sz w:val="22"/>
          <w:szCs w:val="24"/>
        </w:rPr>
      </w:pPr>
      <w:r w:rsidRPr="001E2FC8">
        <w:rPr>
          <w:sz w:val="22"/>
          <w:szCs w:val="24"/>
        </w:rPr>
        <w:t>Tender Timescales</w:t>
      </w:r>
    </w:p>
    <w:tbl>
      <w:tblPr>
        <w:tblStyle w:val="CadentGas"/>
        <w:tblW w:w="0" w:type="auto"/>
        <w:tblCellMar>
          <w:top w:w="113" w:type="dxa"/>
          <w:bottom w:w="113" w:type="dxa"/>
        </w:tblCellMar>
        <w:tblLook w:val="04A0" w:firstRow="1" w:lastRow="0" w:firstColumn="1" w:lastColumn="0" w:noHBand="0" w:noVBand="1"/>
      </w:tblPr>
      <w:tblGrid>
        <w:gridCol w:w="6521"/>
        <w:gridCol w:w="3673"/>
      </w:tblGrid>
      <w:tr w:rsidR="00F2713C" w:rsidTr="00F72E42" w14:paraId="03FCCECA" w14:textId="77777777">
        <w:tc>
          <w:tcPr>
            <w:tcW w:w="6521" w:type="dxa"/>
            <w:shd w:val="clear" w:color="auto" w:fill="auto"/>
            <w:vAlign w:val="center"/>
          </w:tcPr>
          <w:p w:rsidRPr="00884E05" w:rsidR="00F2713C" w:rsidP="00DF02E6" w:rsidRDefault="00F2713C" w14:paraId="3865B670" w14:textId="13A188EF">
            <w:pPr>
              <w:pStyle w:val="TableHeading"/>
              <w:rPr>
                <w:sz w:val="22"/>
              </w:rPr>
            </w:pPr>
            <w:r w:rsidRPr="00884E05">
              <w:rPr>
                <w:sz w:val="22"/>
              </w:rPr>
              <w:t>RFP Activity / Milestone</w:t>
            </w:r>
          </w:p>
        </w:tc>
        <w:tc>
          <w:tcPr>
            <w:tcW w:w="3673" w:type="dxa"/>
            <w:shd w:val="clear" w:color="auto" w:fill="auto"/>
            <w:vAlign w:val="center"/>
          </w:tcPr>
          <w:p w:rsidRPr="00884E05" w:rsidR="00F2713C" w:rsidP="00DF02E6" w:rsidRDefault="00F2713C" w14:paraId="3114BF54" w14:textId="4A556330">
            <w:pPr>
              <w:pStyle w:val="TableHeading"/>
              <w:rPr>
                <w:sz w:val="22"/>
              </w:rPr>
            </w:pPr>
            <w:r w:rsidRPr="00884E05">
              <w:rPr>
                <w:sz w:val="22"/>
              </w:rPr>
              <w:t>Dates</w:t>
            </w:r>
          </w:p>
        </w:tc>
      </w:tr>
      <w:tr w:rsidR="00F2713C" w:rsidTr="00F72E42" w14:paraId="1E0E5803" w14:textId="77777777">
        <w:trPr>
          <w:trHeight w:val="283"/>
        </w:trPr>
        <w:tc>
          <w:tcPr>
            <w:tcW w:w="6521" w:type="dxa"/>
            <w:shd w:val="clear" w:color="auto" w:fill="F2F2F2" w:themeFill="background2"/>
            <w:vAlign w:val="center"/>
          </w:tcPr>
          <w:p w:rsidRPr="00884E05" w:rsidR="00F2713C" w:rsidP="00F2713C" w:rsidRDefault="00F2713C" w14:paraId="1495C39F" w14:textId="57A629AC">
            <w:pPr>
              <w:pStyle w:val="TableText"/>
              <w:rPr>
                <w:sz w:val="22"/>
              </w:rPr>
            </w:pPr>
            <w:r w:rsidRPr="00884E05">
              <w:rPr>
                <w:rFonts w:cs="Arial"/>
                <w:b/>
                <w:bCs/>
                <w:color w:val="FA4616" w:themeColor="accent1"/>
                <w:sz w:val="22"/>
              </w:rPr>
              <w:t>RFP Event Launch Date</w:t>
            </w:r>
          </w:p>
        </w:tc>
        <w:tc>
          <w:tcPr>
            <w:tcW w:w="3673" w:type="dxa"/>
          </w:tcPr>
          <w:p w:rsidRPr="00884E05" w:rsidR="00F2713C" w:rsidP="00F2713C" w:rsidRDefault="00F72E42" w14:paraId="507E72FE" w14:textId="3078CCF0">
            <w:pPr>
              <w:pStyle w:val="TableText"/>
              <w:rPr>
                <w:sz w:val="22"/>
                <w:highlight w:val="yellow"/>
              </w:rPr>
            </w:pPr>
            <w:r w:rsidRPr="00884E05">
              <w:rPr>
                <w:sz w:val="22"/>
                <w:highlight w:val="yellow"/>
              </w:rPr>
              <w:t>xx</w:t>
            </w:r>
          </w:p>
        </w:tc>
      </w:tr>
      <w:tr w:rsidR="00F72E42" w:rsidTr="00F72E42" w14:paraId="7992D2B5" w14:textId="77777777">
        <w:tc>
          <w:tcPr>
            <w:tcW w:w="6521" w:type="dxa"/>
            <w:shd w:val="clear" w:color="auto" w:fill="F2F2F2" w:themeFill="background2"/>
            <w:vAlign w:val="center"/>
          </w:tcPr>
          <w:p w:rsidRPr="00884E05" w:rsidR="00F72E42" w:rsidP="00F72E42" w:rsidRDefault="00F72E42" w14:paraId="2753277C" w14:textId="4BD86D94">
            <w:pPr>
              <w:pStyle w:val="TableText"/>
              <w:rPr>
                <w:color w:val="auto"/>
                <w:sz w:val="22"/>
              </w:rPr>
            </w:pPr>
            <w:r w:rsidRPr="00884E05">
              <w:rPr>
                <w:rFonts w:cs="Arial"/>
                <w:color w:val="auto"/>
                <w:sz w:val="22"/>
              </w:rPr>
              <w:t>Questions and Answers Message Board Opens</w:t>
            </w:r>
          </w:p>
        </w:tc>
        <w:tc>
          <w:tcPr>
            <w:tcW w:w="3673" w:type="dxa"/>
          </w:tcPr>
          <w:p w:rsidRPr="00884E05" w:rsidR="00F72E42" w:rsidP="00F72E42" w:rsidRDefault="00F72E42" w14:paraId="3C1E82F5" w14:textId="62E23CEA">
            <w:pPr>
              <w:pStyle w:val="TableText"/>
              <w:rPr>
                <w:sz w:val="22"/>
                <w:highlight w:val="yellow"/>
              </w:rPr>
            </w:pPr>
            <w:r w:rsidRPr="00884E05">
              <w:rPr>
                <w:sz w:val="22"/>
                <w:highlight w:val="yellow"/>
              </w:rPr>
              <w:t>xx</w:t>
            </w:r>
          </w:p>
        </w:tc>
      </w:tr>
      <w:tr w:rsidR="00F72E42" w:rsidTr="00F72E42" w14:paraId="0EDBB6FC" w14:textId="77777777">
        <w:tc>
          <w:tcPr>
            <w:tcW w:w="6521" w:type="dxa"/>
            <w:shd w:val="clear" w:color="auto" w:fill="F2F2F2" w:themeFill="background2"/>
            <w:vAlign w:val="center"/>
          </w:tcPr>
          <w:p w:rsidRPr="00884E05" w:rsidR="00F72E42" w:rsidP="00F72E42" w:rsidRDefault="00F72E42" w14:paraId="10AA6491" w14:textId="5298E89E">
            <w:pPr>
              <w:pStyle w:val="TableText"/>
              <w:rPr>
                <w:color w:val="auto"/>
                <w:sz w:val="22"/>
              </w:rPr>
            </w:pPr>
            <w:r w:rsidRPr="00884E05">
              <w:rPr>
                <w:rFonts w:cs="Arial"/>
                <w:color w:val="auto"/>
                <w:sz w:val="22"/>
              </w:rPr>
              <w:t>Questions and Answers Message Board Closes</w:t>
            </w:r>
          </w:p>
        </w:tc>
        <w:tc>
          <w:tcPr>
            <w:tcW w:w="3673" w:type="dxa"/>
          </w:tcPr>
          <w:p w:rsidRPr="00884E05" w:rsidR="00F72E42" w:rsidP="00F72E42" w:rsidRDefault="00F72E42" w14:paraId="73E0B70F" w14:textId="1C47CD2E">
            <w:pPr>
              <w:pStyle w:val="TableText"/>
              <w:rPr>
                <w:sz w:val="22"/>
                <w:highlight w:val="yellow"/>
              </w:rPr>
            </w:pPr>
            <w:r w:rsidRPr="00884E05">
              <w:rPr>
                <w:sz w:val="22"/>
                <w:highlight w:val="yellow"/>
              </w:rPr>
              <w:t>xx</w:t>
            </w:r>
          </w:p>
        </w:tc>
      </w:tr>
      <w:tr w:rsidR="00F72E42" w:rsidTr="00F72E42" w14:paraId="30E0D2B5" w14:textId="77777777">
        <w:tc>
          <w:tcPr>
            <w:tcW w:w="6521" w:type="dxa"/>
            <w:shd w:val="clear" w:color="auto" w:fill="F2F2F2" w:themeFill="background2"/>
            <w:vAlign w:val="center"/>
          </w:tcPr>
          <w:p w:rsidRPr="00884E05" w:rsidR="00F72E42" w:rsidP="00F72E42" w:rsidRDefault="00F72E42" w14:paraId="1E0790D4" w14:textId="39DA9BE6">
            <w:pPr>
              <w:pStyle w:val="TableText"/>
              <w:rPr>
                <w:sz w:val="22"/>
              </w:rPr>
            </w:pPr>
            <w:r w:rsidRPr="00884E05">
              <w:rPr>
                <w:rFonts w:cs="Arial"/>
                <w:b/>
                <w:bCs/>
                <w:color w:val="FA4616" w:themeColor="accent1"/>
                <w:sz w:val="22"/>
              </w:rPr>
              <w:t>Submission for Tenderers to Upload Proposal via Ariba</w:t>
            </w:r>
          </w:p>
        </w:tc>
        <w:tc>
          <w:tcPr>
            <w:tcW w:w="3673" w:type="dxa"/>
          </w:tcPr>
          <w:p w:rsidRPr="00884E05" w:rsidR="00F72E42" w:rsidP="00F72E42" w:rsidRDefault="00F72E42" w14:paraId="234BE019" w14:textId="09970DF8">
            <w:pPr>
              <w:pStyle w:val="TableText"/>
              <w:rPr>
                <w:sz w:val="22"/>
                <w:highlight w:val="yellow"/>
              </w:rPr>
            </w:pPr>
            <w:r w:rsidRPr="00884E05">
              <w:rPr>
                <w:sz w:val="22"/>
                <w:highlight w:val="yellow"/>
              </w:rPr>
              <w:t>xx</w:t>
            </w:r>
          </w:p>
        </w:tc>
      </w:tr>
      <w:tr w:rsidR="00F72E42" w:rsidTr="00F72E42" w14:paraId="11C2BE17" w14:textId="77777777">
        <w:tc>
          <w:tcPr>
            <w:tcW w:w="6521" w:type="dxa"/>
            <w:shd w:val="clear" w:color="auto" w:fill="F2F2F2" w:themeFill="background2"/>
            <w:vAlign w:val="center"/>
          </w:tcPr>
          <w:p w:rsidRPr="00884E05" w:rsidR="00F72E42" w:rsidP="00F72E42" w:rsidRDefault="00F72E42" w14:paraId="26B5B11D" w14:textId="129BA9D6">
            <w:pPr>
              <w:pStyle w:val="TableText"/>
              <w:rPr>
                <w:color w:val="auto"/>
                <w:sz w:val="22"/>
              </w:rPr>
            </w:pPr>
            <w:r w:rsidRPr="00884E05">
              <w:rPr>
                <w:rFonts w:cs="Arial"/>
                <w:color w:val="auto"/>
                <w:sz w:val="22"/>
              </w:rPr>
              <w:t xml:space="preserve">Commercial and Technical Evaluations </w:t>
            </w:r>
          </w:p>
        </w:tc>
        <w:tc>
          <w:tcPr>
            <w:tcW w:w="3673" w:type="dxa"/>
          </w:tcPr>
          <w:p w:rsidRPr="00884E05" w:rsidR="00F72E42" w:rsidP="00F72E42" w:rsidRDefault="00884E05" w14:paraId="2358690C" w14:textId="6CFDEC94">
            <w:pPr>
              <w:pStyle w:val="TableText"/>
              <w:rPr>
                <w:sz w:val="22"/>
                <w:highlight w:val="yellow"/>
              </w:rPr>
            </w:pPr>
            <w:proofErr w:type="spellStart"/>
            <w:r w:rsidRPr="00884E05">
              <w:rPr>
                <w:sz w:val="22"/>
                <w:highlight w:val="yellow"/>
              </w:rPr>
              <w:t>X</w:t>
            </w:r>
            <w:r w:rsidRPr="00884E05" w:rsidR="00F72E42">
              <w:rPr>
                <w:sz w:val="22"/>
                <w:highlight w:val="yellow"/>
              </w:rPr>
              <w:t>x</w:t>
            </w:r>
            <w:proofErr w:type="spellEnd"/>
          </w:p>
        </w:tc>
      </w:tr>
      <w:tr w:rsidR="00F72E42" w:rsidTr="00F72E42" w14:paraId="7B993842" w14:textId="77777777">
        <w:tc>
          <w:tcPr>
            <w:tcW w:w="6521" w:type="dxa"/>
            <w:shd w:val="clear" w:color="auto" w:fill="F2F2F2" w:themeFill="background2"/>
            <w:vAlign w:val="center"/>
          </w:tcPr>
          <w:p w:rsidRPr="00884E05" w:rsidR="00F72E42" w:rsidP="00F72E42" w:rsidRDefault="00255ACF" w14:paraId="77032BD4" w14:textId="398897B4">
            <w:pPr>
              <w:pStyle w:val="TableText"/>
              <w:rPr>
                <w:color w:val="auto"/>
                <w:sz w:val="22"/>
              </w:rPr>
            </w:pPr>
            <w:r>
              <w:rPr>
                <w:rFonts w:cs="Arial"/>
                <w:color w:val="auto"/>
                <w:sz w:val="22"/>
              </w:rPr>
              <w:t xml:space="preserve">Presentations </w:t>
            </w:r>
            <w:r w:rsidRPr="002147A1" w:rsidR="002147A1">
              <w:rPr>
                <w:rFonts w:cs="Arial"/>
                <w:color w:val="auto"/>
                <w:sz w:val="22"/>
                <w:highlight w:val="yellow"/>
              </w:rPr>
              <w:t>(Optional)</w:t>
            </w:r>
          </w:p>
        </w:tc>
        <w:tc>
          <w:tcPr>
            <w:tcW w:w="3673" w:type="dxa"/>
          </w:tcPr>
          <w:p w:rsidRPr="00884E05" w:rsidR="00F72E42" w:rsidP="00F72E42" w:rsidRDefault="00884E05" w14:paraId="4FB55C0D" w14:textId="4E1F2264">
            <w:pPr>
              <w:pStyle w:val="TableText"/>
              <w:rPr>
                <w:sz w:val="22"/>
                <w:highlight w:val="yellow"/>
              </w:rPr>
            </w:pPr>
            <w:proofErr w:type="spellStart"/>
            <w:r w:rsidRPr="00884E05">
              <w:rPr>
                <w:sz w:val="22"/>
                <w:highlight w:val="yellow"/>
              </w:rPr>
              <w:t>X</w:t>
            </w:r>
            <w:r w:rsidRPr="00884E05" w:rsidR="00F72E42">
              <w:rPr>
                <w:sz w:val="22"/>
                <w:highlight w:val="yellow"/>
              </w:rPr>
              <w:t>x</w:t>
            </w:r>
            <w:proofErr w:type="spellEnd"/>
          </w:p>
        </w:tc>
      </w:tr>
      <w:tr w:rsidR="00F72E42" w:rsidTr="00F72E42" w14:paraId="14A0CB0D" w14:textId="77777777">
        <w:tc>
          <w:tcPr>
            <w:tcW w:w="6521" w:type="dxa"/>
            <w:shd w:val="clear" w:color="auto" w:fill="F2F2F2" w:themeFill="background2"/>
            <w:vAlign w:val="center"/>
          </w:tcPr>
          <w:p w:rsidRPr="00884E05" w:rsidR="00F72E42" w:rsidP="00F72E42" w:rsidRDefault="00F72E42" w14:paraId="5827215A" w14:textId="5754BF32">
            <w:pPr>
              <w:pStyle w:val="TableText"/>
              <w:rPr>
                <w:color w:val="auto"/>
                <w:sz w:val="22"/>
              </w:rPr>
            </w:pPr>
            <w:r w:rsidRPr="00884E05">
              <w:rPr>
                <w:rFonts w:cs="Arial"/>
                <w:color w:val="auto"/>
                <w:sz w:val="22"/>
              </w:rPr>
              <w:t>Contract Award Notification</w:t>
            </w:r>
          </w:p>
        </w:tc>
        <w:tc>
          <w:tcPr>
            <w:tcW w:w="3673" w:type="dxa"/>
          </w:tcPr>
          <w:p w:rsidRPr="00884E05" w:rsidR="00F72E42" w:rsidP="00F72E42" w:rsidRDefault="00884E05" w14:paraId="70374D63" w14:textId="3BA16417">
            <w:pPr>
              <w:pStyle w:val="TableText"/>
              <w:rPr>
                <w:sz w:val="22"/>
                <w:highlight w:val="yellow"/>
              </w:rPr>
            </w:pPr>
            <w:proofErr w:type="spellStart"/>
            <w:r w:rsidRPr="00884E05">
              <w:rPr>
                <w:sz w:val="22"/>
                <w:highlight w:val="yellow"/>
              </w:rPr>
              <w:t>X</w:t>
            </w:r>
            <w:r w:rsidRPr="00884E05" w:rsidR="00F72E42">
              <w:rPr>
                <w:sz w:val="22"/>
                <w:highlight w:val="yellow"/>
              </w:rPr>
              <w:t>x</w:t>
            </w:r>
            <w:proofErr w:type="spellEnd"/>
          </w:p>
        </w:tc>
      </w:tr>
      <w:tr w:rsidR="00F72E42" w:rsidTr="00F72E42" w14:paraId="409DD51E" w14:textId="77777777">
        <w:tc>
          <w:tcPr>
            <w:tcW w:w="6521" w:type="dxa"/>
            <w:shd w:val="clear" w:color="auto" w:fill="F2F2F2" w:themeFill="background2"/>
            <w:vAlign w:val="center"/>
          </w:tcPr>
          <w:p w:rsidRPr="00884E05" w:rsidR="00F72E42" w:rsidP="00F72E42" w:rsidRDefault="00F72E42" w14:paraId="414F3853" w14:textId="1B7AF69D">
            <w:pPr>
              <w:pStyle w:val="TableText"/>
              <w:rPr>
                <w:sz w:val="22"/>
              </w:rPr>
            </w:pPr>
            <w:r w:rsidRPr="00884E05">
              <w:rPr>
                <w:rFonts w:cs="Arial"/>
                <w:color w:val="auto"/>
                <w:sz w:val="22"/>
              </w:rPr>
              <w:t xml:space="preserve">Contract Award </w:t>
            </w:r>
          </w:p>
        </w:tc>
        <w:tc>
          <w:tcPr>
            <w:tcW w:w="3673" w:type="dxa"/>
          </w:tcPr>
          <w:p w:rsidRPr="00884E05" w:rsidR="00F72E42" w:rsidP="00F72E42" w:rsidRDefault="00884E05" w14:paraId="1730A7B0" w14:textId="427822DD">
            <w:pPr>
              <w:pStyle w:val="TableText"/>
              <w:rPr>
                <w:sz w:val="22"/>
                <w:highlight w:val="yellow"/>
              </w:rPr>
            </w:pPr>
            <w:proofErr w:type="spellStart"/>
            <w:r w:rsidRPr="00884E05">
              <w:rPr>
                <w:sz w:val="22"/>
                <w:highlight w:val="yellow"/>
              </w:rPr>
              <w:t>X</w:t>
            </w:r>
            <w:r w:rsidRPr="00884E05" w:rsidR="00F72E42">
              <w:rPr>
                <w:sz w:val="22"/>
                <w:highlight w:val="yellow"/>
              </w:rPr>
              <w:t>x</w:t>
            </w:r>
            <w:proofErr w:type="spellEnd"/>
          </w:p>
        </w:tc>
      </w:tr>
    </w:tbl>
    <w:p w:rsidR="00F066B2" w:rsidP="001F6ECD" w:rsidRDefault="00F066B2" w14:paraId="30ABA70C" w14:textId="77777777">
      <w:pPr>
        <w:pStyle w:val="Heading3"/>
        <w:rPr>
          <w:color w:val="FA4616" w:themeColor="accent1"/>
          <w:sz w:val="24"/>
          <w:szCs w:val="26"/>
        </w:rPr>
      </w:pPr>
    </w:p>
    <w:p w:rsidRPr="00443651" w:rsidR="00F904A4" w:rsidP="001F6ECD" w:rsidRDefault="001F6ECD" w14:paraId="4305FB97" w14:textId="2FBAE9E4">
      <w:pPr>
        <w:pStyle w:val="Heading3"/>
      </w:pPr>
      <w:r>
        <w:rPr>
          <w:color w:val="FA4616" w:themeColor="accent1"/>
          <w:sz w:val="24"/>
          <w:szCs w:val="26"/>
        </w:rPr>
        <w:t>Terms and Conditions</w:t>
      </w:r>
    </w:p>
    <w:p w:rsidRPr="00415ADA" w:rsidR="00415ADA" w:rsidP="00415ADA" w:rsidRDefault="00415ADA" w14:paraId="0912DFC9" w14:textId="77777777">
      <w:pPr>
        <w:pStyle w:val="ListParagraph"/>
        <w:spacing w:line="120" w:lineRule="auto"/>
        <w:ind w:left="357"/>
        <w:rPr>
          <w:rFonts w:asciiTheme="minorHAnsi" w:hAnsiTheme="minorHAnsi" w:cstheme="minorHAnsi"/>
          <w:b/>
          <w:color w:val="373A36" w:themeColor="text2"/>
          <w:spacing w:val="5"/>
          <w:kern w:val="28"/>
          <w:lang w:eastAsia="en-GB"/>
        </w:rPr>
      </w:pPr>
    </w:p>
    <w:p w:rsidRPr="00884E05" w:rsidR="00415ADA" w:rsidP="00415ADA" w:rsidRDefault="00F904A4" w14:paraId="466202E2" w14:textId="66224DA1">
      <w:pPr>
        <w:pStyle w:val="ListParagraph"/>
        <w:numPr>
          <w:ilvl w:val="0"/>
          <w:numId w:val="20"/>
        </w:numPr>
        <w:rPr>
          <w:rFonts w:asciiTheme="minorHAnsi" w:hAnsiTheme="minorHAnsi" w:cstheme="minorHAnsi"/>
        </w:rPr>
      </w:pPr>
      <w:r w:rsidRPr="00884E05">
        <w:rPr>
          <w:rFonts w:asciiTheme="minorHAnsi" w:hAnsiTheme="minorHAnsi" w:cstheme="minorHAnsi"/>
        </w:rPr>
        <w:t>An eventual contract award cannot be awarded to Tenderers where no agreement of terms and conditions exists, regardless of Tenderers’ final scores.</w:t>
      </w:r>
    </w:p>
    <w:p w:rsidRPr="00884E05" w:rsidR="00415ADA" w:rsidP="00415ADA" w:rsidRDefault="00415ADA" w14:paraId="4D09187E" w14:textId="77777777">
      <w:pPr>
        <w:spacing w:line="120" w:lineRule="auto"/>
        <w:rPr>
          <w:rFonts w:cstheme="minorHAnsi"/>
          <w:color w:val="auto"/>
        </w:rPr>
      </w:pPr>
    </w:p>
    <w:p w:rsidRPr="00884E05" w:rsidR="00415ADA" w:rsidP="00415ADA" w:rsidRDefault="00F904A4" w14:paraId="4253DAE0" w14:textId="7F228898">
      <w:pPr>
        <w:pStyle w:val="ListParagraph"/>
        <w:numPr>
          <w:ilvl w:val="0"/>
          <w:numId w:val="20"/>
        </w:numPr>
        <w:rPr>
          <w:rFonts w:asciiTheme="minorHAnsi" w:hAnsiTheme="minorHAnsi" w:cstheme="minorHAnsi"/>
        </w:rPr>
      </w:pPr>
      <w:r w:rsidRPr="00884E05">
        <w:rPr>
          <w:rFonts w:asciiTheme="minorHAnsi" w:hAnsiTheme="minorHAnsi" w:cstheme="minorHAnsi"/>
        </w:rPr>
        <w:t xml:space="preserve">Tenderers can submit proposed amendments to the Terms and Conditions with their initial Tender proposals. Any proposed amendments must be </w:t>
      </w:r>
      <w:r w:rsidRPr="00884E05">
        <w:rPr>
          <w:rFonts w:asciiTheme="minorHAnsi" w:hAnsiTheme="minorHAnsi" w:cstheme="minorHAnsi"/>
          <w:b/>
        </w:rPr>
        <w:t>limited only to those items that are material</w:t>
      </w:r>
      <w:r w:rsidRPr="00884E05">
        <w:rPr>
          <w:rFonts w:asciiTheme="minorHAnsi" w:hAnsiTheme="minorHAnsi" w:cstheme="minorHAnsi"/>
        </w:rPr>
        <w:t xml:space="preserve"> and which would prevent you from signing a contract should you be offered a contract. Cadent may consider requested amendments and may issue a set of revised Terms and Conditions reflecting any changes deemed acceptable to Cadent.</w:t>
      </w:r>
    </w:p>
    <w:p w:rsidRPr="00884E05" w:rsidR="00415ADA" w:rsidP="00415ADA" w:rsidRDefault="00415ADA" w14:paraId="6ADF3005" w14:textId="77777777">
      <w:pPr>
        <w:spacing w:line="120" w:lineRule="auto"/>
        <w:rPr>
          <w:rFonts w:cstheme="minorHAnsi"/>
          <w:color w:val="auto"/>
        </w:rPr>
      </w:pPr>
    </w:p>
    <w:p w:rsidRPr="00884E05" w:rsidR="00F904A4" w:rsidP="00415ADA" w:rsidRDefault="00F904A4" w14:paraId="63D3983D" w14:textId="3F426580">
      <w:pPr>
        <w:pStyle w:val="ListParagraph"/>
        <w:numPr>
          <w:ilvl w:val="0"/>
          <w:numId w:val="20"/>
        </w:numPr>
        <w:rPr>
          <w:rFonts w:asciiTheme="minorHAnsi" w:hAnsiTheme="minorHAnsi" w:cstheme="minorHAnsi"/>
        </w:rPr>
      </w:pPr>
      <w:r w:rsidRPr="00884E05">
        <w:rPr>
          <w:rFonts w:asciiTheme="minorHAnsi" w:hAnsiTheme="minorHAnsi" w:cstheme="minorHAnsi"/>
        </w:rPr>
        <w:t>Revised terms will be published to Tenderers as final Terms and Conditions, which Tenderers may either accept or reject. Any Tenderers who reject any revised terms may be removed from the process.</w:t>
      </w:r>
    </w:p>
    <w:p w:rsidRPr="00884E05" w:rsidR="00415ADA" w:rsidP="00415ADA" w:rsidRDefault="00415ADA" w14:paraId="713CA6C1" w14:textId="77777777">
      <w:pPr>
        <w:spacing w:line="120" w:lineRule="auto"/>
        <w:rPr>
          <w:rFonts w:cstheme="minorHAnsi"/>
          <w:color w:val="auto"/>
        </w:rPr>
      </w:pPr>
    </w:p>
    <w:p w:rsidRPr="00884E05" w:rsidR="00F904A4" w:rsidP="00415ADA" w:rsidRDefault="00F904A4" w14:paraId="3B59B326" w14:textId="715855E5">
      <w:pPr>
        <w:pStyle w:val="ListParagraph"/>
        <w:numPr>
          <w:ilvl w:val="0"/>
          <w:numId w:val="20"/>
        </w:numPr>
        <w:rPr>
          <w:rFonts w:asciiTheme="minorHAnsi" w:hAnsiTheme="minorHAnsi" w:cstheme="minorHAnsi"/>
          <w:u w:val="single"/>
        </w:rPr>
      </w:pPr>
      <w:r w:rsidRPr="00884E05">
        <w:rPr>
          <w:rFonts w:asciiTheme="minorHAnsi" w:hAnsiTheme="minorHAnsi" w:cstheme="minorHAnsi"/>
        </w:rPr>
        <w:t>Requested amendments to the published Terms and Conditions must be made using the approved Contract Variation Template and attached in your commercial response.</w:t>
      </w:r>
      <w:r w:rsidRPr="00884E05">
        <w:rPr>
          <w:rFonts w:asciiTheme="minorHAnsi" w:hAnsiTheme="minorHAnsi" w:cstheme="minorHAnsi"/>
          <w:u w:val="single"/>
        </w:rPr>
        <w:t xml:space="preserve"> </w:t>
      </w:r>
    </w:p>
    <w:p w:rsidRPr="00884E05" w:rsidR="00415ADA" w:rsidP="00415ADA" w:rsidRDefault="00415ADA" w14:paraId="64E41FF6" w14:textId="77777777">
      <w:pPr>
        <w:spacing w:line="120" w:lineRule="auto"/>
        <w:rPr>
          <w:rFonts w:cstheme="minorHAnsi"/>
          <w:color w:val="auto"/>
          <w:u w:val="single"/>
        </w:rPr>
      </w:pPr>
    </w:p>
    <w:p w:rsidRPr="00884E05" w:rsidR="00415ADA" w:rsidP="00415ADA" w:rsidRDefault="00F904A4" w14:paraId="2507D213" w14:textId="25188073">
      <w:pPr>
        <w:pStyle w:val="ListParagraph"/>
        <w:numPr>
          <w:ilvl w:val="0"/>
          <w:numId w:val="20"/>
        </w:numPr>
        <w:rPr>
          <w:rFonts w:asciiTheme="minorHAnsi" w:hAnsiTheme="minorHAnsi" w:cstheme="minorHAnsi"/>
          <w:strike/>
        </w:rPr>
      </w:pPr>
      <w:r w:rsidRPr="00884E05">
        <w:rPr>
          <w:rFonts w:asciiTheme="minorHAnsi" w:hAnsiTheme="minorHAnsi" w:cstheme="minorHAnsi"/>
        </w:rPr>
        <w:t>Cadent reserves the right to conduct third party financial due diligence activity of Tenderers’ company financial information. Should we have any concerns or queries following this activity, you may be requested to provide further information accordingly including Parent Company Guarantee and/or Performance Bond accordingly.</w:t>
      </w:r>
    </w:p>
    <w:p w:rsidRPr="00884E05" w:rsidR="00415ADA" w:rsidP="00415ADA" w:rsidRDefault="00415ADA" w14:paraId="380476BF" w14:textId="77777777">
      <w:pPr>
        <w:spacing w:line="120" w:lineRule="auto"/>
        <w:rPr>
          <w:rFonts w:cstheme="minorHAnsi"/>
          <w:strike/>
          <w:color w:val="auto"/>
        </w:rPr>
      </w:pPr>
    </w:p>
    <w:p w:rsidRPr="00884E05" w:rsidR="00F904A4" w:rsidP="00415ADA" w:rsidRDefault="00F904A4" w14:paraId="13081D64" w14:textId="77777777">
      <w:pPr>
        <w:pStyle w:val="ListParagraph"/>
        <w:numPr>
          <w:ilvl w:val="0"/>
          <w:numId w:val="20"/>
        </w:numPr>
        <w:jc w:val="both"/>
        <w:rPr>
          <w:rFonts w:cs="Arial" w:asciiTheme="minorHAnsi" w:hAnsiTheme="minorHAnsi"/>
        </w:rPr>
      </w:pPr>
      <w:r w:rsidRPr="00884E05">
        <w:rPr>
          <w:rFonts w:cs="Arial" w:asciiTheme="minorHAnsi" w:hAnsiTheme="minorHAnsi"/>
        </w:rPr>
        <w:t>Cadent Gas Limited will assess fully compliant proposals in the first instance after that point variants may be considered.</w:t>
      </w:r>
    </w:p>
    <w:p w:rsidRPr="00443651" w:rsidR="001F6ECD" w:rsidP="001F6ECD" w:rsidRDefault="001F6ECD" w14:paraId="6B945311" w14:textId="4FE2FA7A">
      <w:pPr>
        <w:pStyle w:val="Heading3"/>
      </w:pPr>
      <w:r>
        <w:rPr>
          <w:color w:val="FA4616" w:themeColor="accent1"/>
          <w:sz w:val="24"/>
          <w:szCs w:val="26"/>
        </w:rPr>
        <w:t>Assumptions</w:t>
      </w:r>
    </w:p>
    <w:p w:rsidRPr="00884E05" w:rsidR="00F904A4" w:rsidP="001F6ECD" w:rsidRDefault="00F904A4" w14:paraId="2CA6BC43" w14:textId="77777777">
      <w:pPr>
        <w:pStyle w:val="ListParagraph"/>
        <w:numPr>
          <w:ilvl w:val="0"/>
          <w:numId w:val="20"/>
        </w:numPr>
        <w:rPr>
          <w:rFonts w:cs="Arial" w:asciiTheme="minorHAnsi" w:hAnsiTheme="minorHAnsi"/>
        </w:rPr>
      </w:pPr>
      <w:r w:rsidRPr="00884E05">
        <w:rPr>
          <w:rFonts w:cs="Arial" w:asciiTheme="minorHAnsi" w:hAnsiTheme="minorHAnsi"/>
        </w:rPr>
        <w:t xml:space="preserve">Tenderers are free to make any assumptions (necessary to enable them to submit a proposal, please clearly define these within the proposal and Pricing Matrix). However, where such assumptions are materially important to key elements of the proposal, Tenderers are encouraged to seek clarification before proceeding </w:t>
      </w:r>
      <w:proofErr w:type="gramStart"/>
      <w:r w:rsidRPr="00884E05">
        <w:rPr>
          <w:rFonts w:cs="Arial" w:asciiTheme="minorHAnsi" w:hAnsiTheme="minorHAnsi"/>
        </w:rPr>
        <w:t>on the basis of</w:t>
      </w:r>
      <w:proofErr w:type="gramEnd"/>
      <w:r w:rsidRPr="00884E05">
        <w:rPr>
          <w:rFonts w:cs="Arial" w:asciiTheme="minorHAnsi" w:hAnsiTheme="minorHAnsi"/>
        </w:rPr>
        <w:t xml:space="preserve"> assumption. Please ensure you clearly list out all your pricing assumptions.</w:t>
      </w:r>
    </w:p>
    <w:p w:rsidRPr="00884E05" w:rsidR="00F904A4" w:rsidP="001F6ECD" w:rsidRDefault="00F904A4" w14:paraId="13911D73" w14:textId="77777777">
      <w:pPr>
        <w:spacing w:line="120" w:lineRule="auto"/>
        <w:rPr>
          <w:rFonts w:cs="Arial"/>
          <w:color w:val="auto"/>
        </w:rPr>
      </w:pPr>
    </w:p>
    <w:p w:rsidRPr="00884E05" w:rsidR="00F904A4" w:rsidP="001F6ECD" w:rsidRDefault="00F904A4" w14:paraId="412386B7" w14:textId="77777777">
      <w:pPr>
        <w:pStyle w:val="ListParagraph"/>
        <w:numPr>
          <w:ilvl w:val="0"/>
          <w:numId w:val="20"/>
        </w:numPr>
        <w:rPr>
          <w:rFonts w:cs="Arial" w:asciiTheme="minorHAnsi" w:hAnsiTheme="minorHAnsi"/>
        </w:rPr>
      </w:pPr>
      <w:r w:rsidRPr="00884E05">
        <w:rPr>
          <w:rFonts w:cs="Arial" w:asciiTheme="minorHAnsi" w:hAnsiTheme="minorHAnsi"/>
        </w:rPr>
        <w:t>Cadent will assess fully compliant proposals in the first instance after that point variants may be considered.</w:t>
      </w:r>
    </w:p>
    <w:p w:rsidRPr="00884E05" w:rsidR="00F904A4" w:rsidP="001F6ECD" w:rsidRDefault="00F904A4" w14:paraId="0AF3EE54" w14:textId="77777777">
      <w:pPr>
        <w:spacing w:line="120" w:lineRule="auto"/>
        <w:rPr>
          <w:rFonts w:cs="Arial"/>
          <w:color w:val="auto"/>
        </w:rPr>
      </w:pPr>
    </w:p>
    <w:p w:rsidRPr="00884E05" w:rsidR="00F904A4" w:rsidP="001F6ECD" w:rsidRDefault="00F904A4" w14:paraId="4B0AC9CE" w14:textId="3733D760">
      <w:pPr>
        <w:pStyle w:val="ListParagraph"/>
        <w:numPr>
          <w:ilvl w:val="0"/>
          <w:numId w:val="20"/>
        </w:numPr>
        <w:rPr>
          <w:rFonts w:cs="Arial" w:asciiTheme="minorHAnsi" w:hAnsiTheme="minorHAnsi"/>
        </w:rPr>
      </w:pPr>
      <w:r w:rsidRPr="00884E05">
        <w:rPr>
          <w:rFonts w:cs="Arial" w:asciiTheme="minorHAnsi" w:hAnsiTheme="minorHAnsi"/>
        </w:rPr>
        <w:t>Where a variant, whether this is technical or commercial has been proposed and submitted in accordance with the Instructions to Tenderers, Cadent may, if the option is technically and/or commercially acceptable, consider and assess it under the principles of the Contract Award Criteria.</w:t>
      </w:r>
    </w:p>
    <w:p w:rsidRPr="00884E05" w:rsidR="00F904A4" w:rsidP="001F6ECD" w:rsidRDefault="00F904A4" w14:paraId="77ECD400" w14:textId="77777777">
      <w:pPr>
        <w:spacing w:line="120" w:lineRule="auto"/>
        <w:rPr>
          <w:rFonts w:cs="Arial"/>
          <w:color w:val="auto"/>
        </w:rPr>
      </w:pPr>
    </w:p>
    <w:p w:rsidRPr="00884E05" w:rsidR="001F6ECD" w:rsidP="001F6ECD" w:rsidRDefault="00F904A4" w14:paraId="581D2D2C" w14:textId="5A070B0A">
      <w:pPr>
        <w:pStyle w:val="ListParagraph"/>
        <w:numPr>
          <w:ilvl w:val="0"/>
          <w:numId w:val="20"/>
        </w:numPr>
        <w:rPr>
          <w:rFonts w:cs="Arial" w:asciiTheme="minorHAnsi" w:hAnsiTheme="minorHAnsi"/>
        </w:rPr>
      </w:pPr>
      <w:r w:rsidRPr="00884E05">
        <w:rPr>
          <w:rFonts w:cs="Arial" w:asciiTheme="minorHAnsi" w:hAnsiTheme="minorHAnsi"/>
        </w:rPr>
        <w:t>Please note however Cadent will not be under any obligation to consider or accept any ‘Alternative Bids’ or ‘Variants’ and these will only be considered at our discretion. To allow you to have the best possible chance you should ensure that the Pricing Matrix is completed compliantly with your best commercial offering.</w:t>
      </w:r>
    </w:p>
    <w:p w:rsidRPr="001A6AB8" w:rsidR="001A6AB8" w:rsidP="001A6AB8" w:rsidRDefault="001A6AB8" w14:paraId="2C50DC2B" w14:textId="77777777">
      <w:pPr>
        <w:pStyle w:val="ListParagraph"/>
        <w:rPr>
          <w:rFonts w:cs="Arial" w:asciiTheme="minorHAnsi" w:hAnsiTheme="minorHAnsi"/>
          <w:color w:val="373A36" w:themeColor="text2"/>
        </w:rPr>
      </w:pPr>
    </w:p>
    <w:p w:rsidR="006E0976" w:rsidP="006E0976" w:rsidRDefault="006E0976" w14:paraId="5D0ACA34" w14:textId="77777777">
      <w:pPr>
        <w:pStyle w:val="Heading3"/>
        <w:rPr>
          <w:color w:val="FA4616" w:themeColor="accent1"/>
          <w:sz w:val="24"/>
          <w:szCs w:val="26"/>
        </w:rPr>
      </w:pPr>
      <w:r w:rsidRPr="006E0976">
        <w:rPr>
          <w:color w:val="FA4616" w:themeColor="accent1"/>
          <w:sz w:val="24"/>
          <w:szCs w:val="26"/>
        </w:rPr>
        <w:t>Award criteria and weighting</w:t>
      </w:r>
    </w:p>
    <w:tbl>
      <w:tblPr>
        <w:tblStyle w:val="Table11"/>
        <w:tblW w:w="3541"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721"/>
        <w:gridCol w:w="3498"/>
      </w:tblGrid>
      <w:tr w:rsidRPr="00D11453" w:rsidR="00CF5EC5" w:rsidTr="4DC6C9AB" w14:paraId="3EDBC25F" w14:textId="77777777">
        <w:trPr>
          <w:cnfStyle w:val="100000000000" w:firstRow="1" w:lastRow="0" w:firstColumn="0" w:lastColumn="0" w:oddVBand="0" w:evenVBand="0" w:oddHBand="0" w:evenHBand="0" w:firstRowFirstColumn="0" w:firstRowLastColumn="0" w:lastRowFirstColumn="0" w:lastRowLastColumn="0"/>
          <w:trHeight w:val="315"/>
          <w:tblHeader/>
        </w:trPr>
        <w:tc>
          <w:tcPr>
            <w:cnfStyle w:val="001000000000" w:firstRow="0" w:lastRow="0" w:firstColumn="1" w:lastColumn="0" w:oddVBand="0" w:evenVBand="0" w:oddHBand="0" w:evenHBand="0" w:firstRowFirstColumn="0" w:firstRowLastColumn="0" w:lastRowFirstColumn="0" w:lastRowLastColumn="0"/>
            <w:tcW w:w="2577" w:type="pct"/>
            <w:tcMar/>
            <w:vAlign w:val="top"/>
          </w:tcPr>
          <w:p w:rsidRPr="00D11453" w:rsidR="00CF5EC5" w:rsidP="00DF02E6" w:rsidRDefault="00CF5EC5" w14:paraId="7E921C38" w14:textId="77777777">
            <w:pPr>
              <w:rPr>
                <w:rFonts w:cstheme="minorHAnsi"/>
                <w:color w:val="auto"/>
              </w:rPr>
            </w:pPr>
            <w:r w:rsidRPr="00D11453">
              <w:rPr>
                <w:rFonts w:cstheme="minorHAnsi"/>
                <w:color w:val="auto"/>
              </w:rPr>
              <w:t>Evaluation Criteria</w:t>
            </w:r>
          </w:p>
        </w:tc>
        <w:tc>
          <w:tcPr>
            <w:cnfStyle w:val="000000000000" w:firstRow="0" w:lastRow="0" w:firstColumn="0" w:lastColumn="0" w:oddVBand="0" w:evenVBand="0" w:oddHBand="0" w:evenHBand="0" w:firstRowFirstColumn="0" w:firstRowLastColumn="0" w:lastRowFirstColumn="0" w:lastRowLastColumn="0"/>
            <w:tcW w:w="2423" w:type="pct"/>
            <w:tcMar/>
            <w:vAlign w:val="top"/>
          </w:tcPr>
          <w:p w:rsidRPr="00D11453" w:rsidR="00CF5EC5" w:rsidP="00DF02E6" w:rsidRDefault="00CF5EC5" w14:paraId="46517AAB" w14:textId="77777777">
            <w:pPr>
              <w:cnfStyle w:val="100000000000" w:firstRow="1" w:lastRow="0" w:firstColumn="0" w:lastColumn="0" w:oddVBand="0" w:evenVBand="0" w:oddHBand="0" w:evenHBand="0" w:firstRowFirstColumn="0" w:firstRowLastColumn="0" w:lastRowFirstColumn="0" w:lastRowLastColumn="0"/>
              <w:rPr>
                <w:rFonts w:cstheme="minorHAnsi"/>
                <w:color w:val="auto"/>
              </w:rPr>
            </w:pPr>
            <w:r w:rsidRPr="00D11453">
              <w:rPr>
                <w:rFonts w:cstheme="minorHAnsi"/>
                <w:color w:val="auto"/>
              </w:rPr>
              <w:t>Weighting</w:t>
            </w:r>
          </w:p>
        </w:tc>
      </w:tr>
      <w:tr w:rsidRPr="00D11453" w:rsidR="00CF5EC5" w:rsidTr="4DC6C9AB" w14:paraId="456A4D73" w14:textId="77777777">
        <w:tc>
          <w:tcPr>
            <w:cnfStyle w:val="001000000000" w:firstRow="0" w:lastRow="0" w:firstColumn="1" w:lastColumn="0" w:oddVBand="0" w:evenVBand="0" w:oddHBand="0" w:evenHBand="0" w:firstRowFirstColumn="0" w:firstRowLastColumn="0" w:lastRowFirstColumn="0" w:lastRowLastColumn="0"/>
            <w:tcW w:w="2577" w:type="pct"/>
            <w:shd w:val="clear" w:color="auto" w:fill="auto"/>
            <w:tcMar/>
            <w:vAlign w:val="top"/>
          </w:tcPr>
          <w:p w:rsidRPr="00CF22D9" w:rsidR="00CF5EC5" w:rsidP="00DF02E6" w:rsidRDefault="00CF5EC5" w14:paraId="0FBC7E99" w14:textId="2A523E18">
            <w:pPr>
              <w:rPr>
                <w:color w:val="auto"/>
              </w:rPr>
            </w:pPr>
            <w:r>
              <w:rPr>
                <w:color w:val="auto"/>
              </w:rPr>
              <w:t>Technical</w:t>
            </w:r>
            <w:r w:rsidRPr="00CF22D9">
              <w:rPr>
                <w:color w:val="auto"/>
              </w:rPr>
              <w:t xml:space="preserve"> </w:t>
            </w:r>
          </w:p>
        </w:tc>
        <w:tc>
          <w:tcPr>
            <w:cnfStyle w:val="000000000000" w:firstRow="0" w:lastRow="0" w:firstColumn="0" w:lastColumn="0" w:oddVBand="0" w:evenVBand="0" w:oddHBand="0" w:evenHBand="0" w:firstRowFirstColumn="0" w:firstRowLastColumn="0" w:lastRowFirstColumn="0" w:lastRowLastColumn="0"/>
            <w:tcW w:w="2423" w:type="pct"/>
            <w:tcMar/>
            <w:vAlign w:val="top"/>
          </w:tcPr>
          <w:p w:rsidRPr="00D11453" w:rsidR="00CF5EC5" w:rsidP="00DF02E6" w:rsidRDefault="00CF5EC5" w14:paraId="4D515D04" w14:textId="0B65E943">
            <w:pPr>
              <w:tabs>
                <w:tab w:val="left" w:pos="1653"/>
              </w:tabs>
              <w:cnfStyle w:val="000000000000" w:firstRow="0" w:lastRow="0" w:firstColumn="0" w:lastColumn="0" w:oddVBand="0" w:evenVBand="0" w:oddHBand="0" w:evenHBand="0" w:firstRowFirstColumn="0" w:firstRowLastColumn="0" w:lastRowFirstColumn="0" w:lastRowLastColumn="0"/>
              <w:rPr>
                <w:color w:val="auto"/>
                <w:highlight w:val="yellow"/>
              </w:rPr>
            </w:pPr>
            <w:r>
              <w:rPr>
                <w:color w:val="auto"/>
              </w:rPr>
              <w:t>6</w:t>
            </w:r>
            <w:r w:rsidRPr="006B4E16">
              <w:rPr>
                <w:color w:val="auto"/>
              </w:rPr>
              <w:t>0%</w:t>
            </w:r>
          </w:p>
        </w:tc>
      </w:tr>
      <w:tr w:rsidRPr="00D11453" w:rsidR="00CF5EC5" w:rsidTr="4DC6C9AB" w14:paraId="7B387E39" w14:textId="77777777">
        <w:tc>
          <w:tcPr>
            <w:cnfStyle w:val="001000000000" w:firstRow="0" w:lastRow="0" w:firstColumn="1" w:lastColumn="0" w:oddVBand="0" w:evenVBand="0" w:oddHBand="0" w:evenHBand="0" w:firstRowFirstColumn="0" w:firstRowLastColumn="0" w:lastRowFirstColumn="0" w:lastRowLastColumn="0"/>
            <w:tcW w:w="2577" w:type="pct"/>
            <w:shd w:val="clear" w:color="auto" w:fill="auto"/>
            <w:tcMar/>
            <w:vAlign w:val="top"/>
          </w:tcPr>
          <w:p w:rsidRPr="00CF22D9" w:rsidR="00CF5EC5" w:rsidP="00DF02E6" w:rsidRDefault="00CF5EC5" w14:paraId="22606481" w14:textId="7AE015D6">
            <w:pPr>
              <w:rPr>
                <w:color w:val="auto"/>
              </w:rPr>
            </w:pPr>
            <w:r>
              <w:rPr>
                <w:color w:val="auto"/>
              </w:rPr>
              <w:t>Commercial</w:t>
            </w:r>
          </w:p>
        </w:tc>
        <w:tc>
          <w:tcPr>
            <w:cnfStyle w:val="000000000000" w:firstRow="0" w:lastRow="0" w:firstColumn="0" w:lastColumn="0" w:oddVBand="0" w:evenVBand="0" w:oddHBand="0" w:evenHBand="0" w:firstRowFirstColumn="0" w:firstRowLastColumn="0" w:lastRowFirstColumn="0" w:lastRowLastColumn="0"/>
            <w:tcW w:w="2423" w:type="pct"/>
            <w:tcMar/>
            <w:vAlign w:val="top"/>
          </w:tcPr>
          <w:p w:rsidRPr="006B4E16" w:rsidR="00CF5EC5" w:rsidP="00DF02E6" w:rsidRDefault="00CF5EC5" w14:paraId="66FC6195" w14:textId="019A01E0">
            <w:pPr>
              <w:tabs>
                <w:tab w:val="left" w:pos="1653"/>
              </w:tabs>
              <w:cnfStyle w:val="000000000000" w:firstRow="0" w:lastRow="0" w:firstColumn="0" w:lastColumn="0" w:oddVBand="0" w:evenVBand="0" w:oddHBand="0" w:evenHBand="0" w:firstRowFirstColumn="0" w:firstRowLastColumn="0" w:lastRowFirstColumn="0" w:lastRowLastColumn="0"/>
              <w:rPr>
                <w:color w:val="auto"/>
              </w:rPr>
            </w:pPr>
            <w:r>
              <w:rPr>
                <w:color w:val="auto"/>
              </w:rPr>
              <w:t>40%</w:t>
            </w:r>
          </w:p>
        </w:tc>
      </w:tr>
      <w:tr w:rsidRPr="00D11453" w:rsidR="00CF5EC5" w:rsidTr="4DC6C9AB" w14:paraId="596FBF7F" w14:textId="77777777">
        <w:tc>
          <w:tcPr>
            <w:cnfStyle w:val="001000000000" w:firstRow="0" w:lastRow="0" w:firstColumn="1" w:lastColumn="0" w:oddVBand="0" w:evenVBand="0" w:oddHBand="0" w:evenHBand="0" w:firstRowFirstColumn="0" w:firstRowLastColumn="0" w:lastRowFirstColumn="0" w:lastRowLastColumn="0"/>
            <w:tcW w:w="2577" w:type="pct"/>
            <w:shd w:val="clear" w:color="auto" w:fill="auto"/>
            <w:tcMar/>
            <w:vAlign w:val="top"/>
          </w:tcPr>
          <w:p w:rsidRPr="00FD728C" w:rsidR="00CF5EC5" w:rsidP="00DF02E6" w:rsidRDefault="00CF5EC5" w14:paraId="1A2A1D4E" w14:textId="77777777">
            <w:pPr>
              <w:rPr>
                <w:b/>
                <w:bCs/>
                <w:color w:val="auto"/>
              </w:rPr>
            </w:pPr>
            <w:r w:rsidRPr="00FD728C">
              <w:rPr>
                <w:b/>
                <w:bCs/>
                <w:color w:val="auto"/>
              </w:rPr>
              <w:t>Total</w:t>
            </w:r>
          </w:p>
        </w:tc>
        <w:tc>
          <w:tcPr>
            <w:cnfStyle w:val="000000000000" w:firstRow="0" w:lastRow="0" w:firstColumn="0" w:lastColumn="0" w:oddVBand="0" w:evenVBand="0" w:oddHBand="0" w:evenHBand="0" w:firstRowFirstColumn="0" w:firstRowLastColumn="0" w:lastRowFirstColumn="0" w:lastRowLastColumn="0"/>
            <w:tcW w:w="2423" w:type="pct"/>
            <w:tcMar/>
            <w:vAlign w:val="top"/>
          </w:tcPr>
          <w:p w:rsidRPr="00FD728C" w:rsidR="00CF5EC5" w:rsidP="00DF02E6" w:rsidRDefault="00CF5EC5" w14:paraId="5CB2FBB9" w14:textId="148BA657">
            <w:pPr>
              <w:tabs>
                <w:tab w:val="left" w:pos="1653"/>
              </w:tabs>
              <w:cnfStyle w:val="000000000000" w:firstRow="0" w:lastRow="0" w:firstColumn="0" w:lastColumn="0" w:oddVBand="0" w:evenVBand="0" w:oddHBand="0" w:evenHBand="0" w:firstRowFirstColumn="0" w:firstRowLastColumn="0" w:lastRowFirstColumn="0" w:lastRowLastColumn="0"/>
              <w:rPr>
                <w:b w:val="1"/>
                <w:bCs w:val="1"/>
                <w:color w:val="auto"/>
              </w:rPr>
            </w:pPr>
            <w:r w:rsidRPr="4DC6C9AB" w:rsidR="6B73C7DA">
              <w:rPr>
                <w:b w:val="1"/>
                <w:bCs w:val="1"/>
                <w:color w:val="auto"/>
              </w:rPr>
              <w:t>10</w:t>
            </w:r>
            <w:r w:rsidRPr="4DC6C9AB" w:rsidR="00CF5EC5">
              <w:rPr>
                <w:b w:val="1"/>
                <w:bCs w:val="1"/>
                <w:color w:val="auto"/>
              </w:rPr>
              <w:t>0%</w:t>
            </w:r>
          </w:p>
        </w:tc>
      </w:tr>
    </w:tbl>
    <w:p w:rsidR="006E0976" w:rsidP="006E0976" w:rsidRDefault="006E0976" w14:paraId="7810F089" w14:textId="77777777">
      <w:pPr>
        <w:pStyle w:val="BodyText"/>
      </w:pPr>
    </w:p>
    <w:p w:rsidRPr="00C921CB" w:rsidR="00C921CB" w:rsidP="00C921CB" w:rsidRDefault="00C921CB" w14:paraId="5E524C00" w14:textId="232A64E2">
      <w:pPr>
        <w:pStyle w:val="Heading3"/>
        <w:rPr>
          <w:color w:val="FA4616" w:themeColor="accent1"/>
          <w:sz w:val="24"/>
          <w:szCs w:val="26"/>
        </w:rPr>
      </w:pPr>
      <w:r w:rsidRPr="00C921CB">
        <w:rPr>
          <w:color w:val="FA4616" w:themeColor="accent1"/>
          <w:sz w:val="24"/>
          <w:szCs w:val="26"/>
        </w:rPr>
        <w:t>Commercial Price/Total Cost of Ownership Evaluation</w:t>
      </w:r>
    </w:p>
    <w:p w:rsidRPr="008E032D" w:rsidR="001E2FC8" w:rsidP="001E2FC8" w:rsidRDefault="001E2FC8" w14:paraId="2F501EC1" w14:textId="10887738">
      <w:pPr>
        <w:rPr>
          <w:rFonts w:cstheme="minorHAnsi"/>
          <w:color w:val="auto"/>
          <w:highlight w:val="yellow"/>
        </w:rPr>
      </w:pPr>
      <w:r w:rsidRPr="008E032D">
        <w:rPr>
          <w:rFonts w:cstheme="minorHAnsi"/>
          <w:color w:val="auto"/>
        </w:rPr>
        <w:t>Insert details of all applicable pricing and payment mechanisms including how charges should be calculated for each element of the goods and /or services (e.g., firm, fixed, capped) and the payment profile over time (e.g., annually, monthly, upon acceptance of deliverables).</w:t>
      </w:r>
    </w:p>
    <w:p w:rsidRPr="008E032D" w:rsidR="001E2FC8" w:rsidP="001E2FC8" w:rsidRDefault="001E2FC8" w14:paraId="2FB89AF2" w14:textId="77777777">
      <w:pPr>
        <w:rPr>
          <w:rFonts w:cstheme="minorHAnsi"/>
          <w:color w:val="auto"/>
        </w:rPr>
      </w:pPr>
    </w:p>
    <w:p w:rsidRPr="008E032D" w:rsidR="001E2FC8" w:rsidP="001E2FC8" w:rsidRDefault="001E2FC8" w14:paraId="581CFEAB" w14:textId="77777777">
      <w:pPr>
        <w:rPr>
          <w:rFonts w:cstheme="minorHAnsi"/>
          <w:color w:val="auto"/>
        </w:rPr>
      </w:pPr>
      <w:r w:rsidRPr="008E032D">
        <w:rPr>
          <w:rFonts w:cstheme="minorHAnsi"/>
          <w:color w:val="auto"/>
        </w:rPr>
        <w:t>The price provided within the Commercial Offering tab will be converted into a score relative to the Total Cost of Ownership (TCO). This will include all chargeable elements, across all modules combined which formulates the overall contractual cost for the services.</w:t>
      </w:r>
    </w:p>
    <w:p w:rsidRPr="008E032D" w:rsidR="001E2FC8" w:rsidP="001E2FC8" w:rsidRDefault="001E2FC8" w14:paraId="6B62CE45" w14:textId="77777777">
      <w:pPr>
        <w:rPr>
          <w:rFonts w:cstheme="minorHAnsi"/>
          <w:color w:val="auto"/>
          <w:highlight w:val="yellow"/>
        </w:rPr>
      </w:pPr>
    </w:p>
    <w:p w:rsidRPr="008E032D" w:rsidR="001E2FC8" w:rsidP="001E2FC8" w:rsidRDefault="001E2FC8" w14:paraId="48901956" w14:textId="77777777">
      <w:pPr>
        <w:rPr>
          <w:rFonts w:cstheme="minorHAnsi"/>
          <w:color w:val="auto"/>
        </w:rPr>
      </w:pPr>
      <w:r w:rsidRPr="008E032D">
        <w:rPr>
          <w:rFonts w:cstheme="minorHAnsi"/>
          <w:color w:val="auto"/>
        </w:rPr>
        <w:t>Bidders are to express their commercial offering within the commercial template released with this RFP as this template represents the best value to Cadent.</w:t>
      </w:r>
    </w:p>
    <w:p w:rsidRPr="008E032D" w:rsidR="001E2FC8" w:rsidP="001E2FC8" w:rsidRDefault="001E2FC8" w14:paraId="5B28E436" w14:textId="77777777">
      <w:pPr>
        <w:rPr>
          <w:rFonts w:cstheme="minorHAnsi"/>
          <w:color w:val="auto"/>
          <w:highlight w:val="yellow"/>
        </w:rPr>
      </w:pPr>
    </w:p>
    <w:p w:rsidRPr="008E032D" w:rsidR="001E2FC8" w:rsidP="001E2FC8" w:rsidRDefault="001E2FC8" w14:paraId="4AC7E201" w14:textId="77777777">
      <w:pPr>
        <w:rPr>
          <w:color w:val="auto"/>
        </w:rPr>
      </w:pPr>
      <w:r w:rsidRPr="008E032D">
        <w:rPr>
          <w:color w:val="auto"/>
        </w:rPr>
        <w:t>It is vital all potential costs are captured by all Suppliers; anything not included or priced which has been scoped for will not be entertained or be paid for by Cadent.</w:t>
      </w:r>
    </w:p>
    <w:p w:rsidRPr="008E032D" w:rsidR="001E2FC8" w:rsidP="001E2FC8" w:rsidRDefault="001E2FC8" w14:paraId="713619E6" w14:textId="77777777">
      <w:pPr>
        <w:rPr>
          <w:rFonts w:cstheme="minorHAnsi"/>
          <w:color w:val="auto"/>
          <w:highlight w:val="yellow"/>
        </w:rPr>
      </w:pPr>
    </w:p>
    <w:p w:rsidRPr="008E032D" w:rsidR="001E2FC8" w:rsidP="001E2FC8" w:rsidRDefault="001E2FC8" w14:paraId="438C8F14" w14:textId="77777777">
      <w:pPr>
        <w:rPr>
          <w:rFonts w:cstheme="minorHAnsi"/>
          <w:color w:val="auto"/>
        </w:rPr>
      </w:pPr>
      <w:r w:rsidRPr="008E032D">
        <w:rPr>
          <w:rFonts w:cstheme="minorHAnsi"/>
          <w:color w:val="auto"/>
        </w:rPr>
        <w:t xml:space="preserve">The lowest, but feasible, price is awarded 30% a score of 30. </w:t>
      </w:r>
    </w:p>
    <w:p w:rsidRPr="008E032D" w:rsidR="001E2FC8" w:rsidP="001E2FC8" w:rsidRDefault="001E2FC8" w14:paraId="0259DC4B" w14:textId="77777777">
      <w:pPr>
        <w:rPr>
          <w:rFonts w:cstheme="minorHAnsi"/>
          <w:color w:val="auto"/>
          <w:highlight w:val="yellow"/>
        </w:rPr>
      </w:pPr>
    </w:p>
    <w:p w:rsidRPr="008E032D" w:rsidR="001E2FC8" w:rsidP="001E2FC8" w:rsidRDefault="001E2FC8" w14:paraId="4C64DD8C" w14:textId="77777777">
      <w:pPr>
        <w:rPr>
          <w:rFonts w:cstheme="minorHAnsi"/>
          <w:color w:val="auto"/>
        </w:rPr>
      </w:pPr>
      <w:r w:rsidRPr="008E032D">
        <w:rPr>
          <w:rFonts w:cstheme="minorHAnsi"/>
          <w:color w:val="auto"/>
        </w:rPr>
        <w:t>The other bid prices are awarded a percentage relative to the lowest price bid and converted into a score using the appropriate weighting from the main criteria table.</w:t>
      </w:r>
    </w:p>
    <w:p w:rsidRPr="008E032D" w:rsidR="001E2FC8" w:rsidP="001E2FC8" w:rsidRDefault="001E2FC8" w14:paraId="60CAFDBD" w14:textId="14E42D17">
      <w:pPr>
        <w:shd w:val="clear" w:color="auto" w:fill="FFFFFF" w:themeFill="background1"/>
        <w:rPr>
          <w:rFonts w:cstheme="minorHAnsi"/>
          <w:color w:val="auto"/>
          <w:highlight w:val="yellow"/>
        </w:rPr>
      </w:pPr>
      <w:r w:rsidRPr="008E032D">
        <w:rPr>
          <w:rFonts w:cstheme="minorHAnsi"/>
          <w:noProof/>
          <w:color w:val="auto"/>
        </w:rPr>
        <w:drawing>
          <wp:inline distT="0" distB="0" distL="0" distR="0" wp14:anchorId="09118336" wp14:editId="7FE3690F">
            <wp:extent cx="5291455" cy="625475"/>
            <wp:effectExtent l="0" t="0" r="4445"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91455" cy="625475"/>
                    </a:xfrm>
                    <a:prstGeom prst="rect">
                      <a:avLst/>
                    </a:prstGeom>
                  </pic:spPr>
                </pic:pic>
              </a:graphicData>
            </a:graphic>
          </wp:inline>
        </w:drawing>
      </w:r>
    </w:p>
    <w:p w:rsidRPr="008E032D" w:rsidR="001E2FC8" w:rsidP="001E2FC8" w:rsidRDefault="001E2FC8" w14:paraId="66752E39" w14:textId="77777777">
      <w:pPr>
        <w:rPr>
          <w:rFonts w:cstheme="minorHAnsi"/>
          <w:color w:val="auto"/>
          <w:highlight w:val="yellow"/>
        </w:rPr>
      </w:pPr>
    </w:p>
    <w:p w:rsidRPr="008E032D" w:rsidR="001E2FC8" w:rsidP="001E2FC8" w:rsidRDefault="001E2FC8" w14:paraId="387B367F" w14:textId="77777777">
      <w:pPr>
        <w:rPr>
          <w:rFonts w:cstheme="minorHAnsi"/>
          <w:color w:val="auto"/>
        </w:rPr>
      </w:pPr>
      <w:r w:rsidRPr="008E032D">
        <w:rPr>
          <w:rFonts w:cstheme="minorHAnsi"/>
          <w:color w:val="auto"/>
        </w:rPr>
        <w:t>Clarification: if Cadent were to receive the total price of £120,000 from Bidder A, £130,000 from Bidder B and £140,000 from Bidder C the scores would be allocated as follows:</w:t>
      </w:r>
    </w:p>
    <w:p w:rsidRPr="008E032D" w:rsidR="001E2FC8" w:rsidP="001E2FC8" w:rsidRDefault="001E2FC8" w14:paraId="69E66E4A" w14:textId="77777777">
      <w:pPr>
        <w:rPr>
          <w:rFonts w:cstheme="minorHAnsi"/>
          <w:color w:val="auto"/>
        </w:rPr>
      </w:pPr>
    </w:p>
    <w:p w:rsidRPr="008E032D" w:rsidR="001E2FC8" w:rsidP="001E2FC8" w:rsidRDefault="001E2FC8" w14:paraId="48220A03" w14:textId="77777777">
      <w:pPr>
        <w:spacing w:after="240" w:line="216" w:lineRule="auto"/>
        <w:ind w:left="720" w:hanging="360"/>
        <w:rPr>
          <w:rFonts w:eastAsiaTheme="minorEastAsia"/>
          <w:color w:val="auto"/>
          <w:lang w:eastAsia="ja-JP"/>
        </w:rPr>
      </w:pPr>
      <w:r w:rsidRPr="008E032D">
        <w:rPr>
          <w:rFonts w:eastAsiaTheme="minorEastAsia"/>
          <w:color w:val="auto"/>
          <w:lang w:eastAsia="ja-JP"/>
        </w:rPr>
        <w:t>Tenderer A: A score of 30</w:t>
      </w:r>
    </w:p>
    <w:p w:rsidRPr="008E032D" w:rsidR="001E2FC8" w:rsidP="001E2FC8" w:rsidRDefault="001E2FC8" w14:paraId="5CE6FBF7" w14:textId="77777777">
      <w:pPr>
        <w:spacing w:after="240" w:line="216" w:lineRule="auto"/>
        <w:ind w:left="720" w:hanging="360"/>
        <w:rPr>
          <w:rFonts w:eastAsiaTheme="minorEastAsia"/>
          <w:color w:val="auto"/>
          <w:lang w:eastAsia="ja-JP"/>
        </w:rPr>
      </w:pPr>
      <w:r w:rsidRPr="008E032D">
        <w:rPr>
          <w:rFonts w:eastAsiaTheme="minorEastAsia"/>
          <w:color w:val="auto"/>
          <w:lang w:eastAsia="ja-JP"/>
        </w:rPr>
        <w:t>Tenderer B: (£120,000/£130,000) x 30 = a score of 27.69</w:t>
      </w:r>
    </w:p>
    <w:p w:rsidRPr="008E032D" w:rsidR="001E2FC8" w:rsidP="001E2FC8" w:rsidRDefault="001E2FC8" w14:paraId="245D1BA2" w14:textId="77777777">
      <w:pPr>
        <w:spacing w:after="240" w:line="216" w:lineRule="auto"/>
        <w:ind w:left="720" w:hanging="360"/>
        <w:rPr>
          <w:rFonts w:eastAsiaTheme="minorEastAsia"/>
          <w:color w:val="auto"/>
          <w:lang w:eastAsia="ja-JP"/>
        </w:rPr>
      </w:pPr>
      <w:r w:rsidRPr="008E032D">
        <w:rPr>
          <w:rFonts w:eastAsiaTheme="minorEastAsia"/>
          <w:color w:val="auto"/>
          <w:lang w:eastAsia="ja-JP"/>
        </w:rPr>
        <w:t>Tenderer C: (£120,000/£140,000) x 30 = a score of 25.71</w:t>
      </w:r>
    </w:p>
    <w:p w:rsidRPr="008E032D" w:rsidR="001E2FC8" w:rsidP="001E2FC8" w:rsidRDefault="001E2FC8" w14:paraId="22F9D4B8" w14:textId="77777777">
      <w:pPr>
        <w:rPr>
          <w:rFonts w:cstheme="minorHAnsi"/>
          <w:color w:val="auto"/>
        </w:rPr>
      </w:pPr>
    </w:p>
    <w:p w:rsidRPr="008E032D" w:rsidR="001E2FC8" w:rsidP="001E2FC8" w:rsidRDefault="001E2FC8" w14:paraId="65625987" w14:textId="77777777">
      <w:pPr>
        <w:rPr>
          <w:rFonts w:cstheme="minorHAnsi"/>
          <w:color w:val="auto"/>
        </w:rPr>
      </w:pPr>
      <w:r w:rsidRPr="008E032D">
        <w:rPr>
          <w:rFonts w:cstheme="minorHAnsi"/>
          <w:color w:val="auto"/>
        </w:rPr>
        <w:t>The same methodology will be applied for the evaluation of the rate card for projects or optional services that are not included in the proposed Service Wrap. The lowest, but feasible, price is awarded 5% a score of 5.</w:t>
      </w:r>
    </w:p>
    <w:p w:rsidRPr="006E0976" w:rsidR="001E2FC8" w:rsidP="006E0976" w:rsidRDefault="001E2FC8" w14:paraId="3133E7CB" w14:textId="77777777">
      <w:pPr>
        <w:pStyle w:val="BodyText"/>
      </w:pPr>
    </w:p>
    <w:p w:rsidR="006E0976" w:rsidP="006E0976" w:rsidRDefault="006E0976" w14:paraId="01FC1977" w14:textId="77777777">
      <w:pPr>
        <w:pStyle w:val="Heading3"/>
        <w:rPr>
          <w:color w:val="FA4616" w:themeColor="accent1"/>
          <w:sz w:val="24"/>
          <w:szCs w:val="26"/>
        </w:rPr>
      </w:pPr>
      <w:r w:rsidRPr="006E0976">
        <w:rPr>
          <w:color w:val="FA4616" w:themeColor="accent1"/>
          <w:sz w:val="24"/>
          <w:szCs w:val="26"/>
        </w:rPr>
        <w:t>Scoring methodology</w:t>
      </w:r>
    </w:p>
    <w:tbl>
      <w:tblPr>
        <w:tblpPr w:leftFromText="180" w:rightFromText="180" w:horzAnchor="margin" w:tblpXSpec="center" w:tblpY="345"/>
        <w:tblW w:w="920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bottom w:w="15" w:type="dxa"/>
        </w:tblCellMar>
        <w:tblLook w:val="04A0" w:firstRow="1" w:lastRow="0" w:firstColumn="1" w:lastColumn="0" w:noHBand="0" w:noVBand="1"/>
      </w:tblPr>
      <w:tblGrid>
        <w:gridCol w:w="1647"/>
        <w:gridCol w:w="758"/>
        <w:gridCol w:w="6804"/>
      </w:tblGrid>
      <w:tr w:rsidRPr="005A623D" w:rsidR="00EE5534" w:rsidTr="00255ACF" w14:paraId="31580E6B" w14:textId="77777777">
        <w:trPr>
          <w:trHeight w:val="600"/>
        </w:trPr>
        <w:tc>
          <w:tcPr>
            <w:tcW w:w="1647" w:type="dxa"/>
            <w:shd w:val="clear" w:color="000000" w:fill="FBD8C5"/>
            <w:vAlign w:val="center"/>
            <w:hideMark/>
          </w:tcPr>
          <w:p w:rsidRPr="00EE5534" w:rsidR="00EE5534" w:rsidP="00DF02E6" w:rsidRDefault="00EE5534" w14:paraId="0E39B4E1" w14:textId="77777777">
            <w:pPr>
              <w:spacing w:after="0"/>
              <w:jc w:val="center"/>
              <w:rPr>
                <w:rFonts w:eastAsia="Times New Roman" w:cs="Calibri"/>
                <w:b/>
                <w:bCs/>
                <w:color w:val="auto"/>
                <w:sz w:val="20"/>
                <w:szCs w:val="20"/>
                <w:lang w:eastAsia="en-GB"/>
              </w:rPr>
            </w:pPr>
            <w:r w:rsidRPr="00EE5534">
              <w:rPr>
                <w:rFonts w:eastAsia="Times New Roman" w:cs="Calibri"/>
                <w:b/>
                <w:bCs/>
                <w:color w:val="auto"/>
                <w:sz w:val="20"/>
                <w:szCs w:val="20"/>
                <w:lang w:eastAsia="en-GB"/>
              </w:rPr>
              <w:t>Assessment</w:t>
            </w:r>
          </w:p>
        </w:tc>
        <w:tc>
          <w:tcPr>
            <w:tcW w:w="758" w:type="dxa"/>
            <w:shd w:val="clear" w:color="000000" w:fill="FBD8C5"/>
            <w:vAlign w:val="center"/>
            <w:hideMark/>
          </w:tcPr>
          <w:p w:rsidRPr="00EE5534" w:rsidR="00EE5534" w:rsidP="00DF02E6" w:rsidRDefault="00EE5534" w14:paraId="56DCD056" w14:textId="77777777">
            <w:pPr>
              <w:spacing w:after="0"/>
              <w:jc w:val="center"/>
              <w:rPr>
                <w:rFonts w:eastAsia="Times New Roman" w:cs="Calibri"/>
                <w:b/>
                <w:bCs/>
                <w:color w:val="auto"/>
                <w:sz w:val="20"/>
                <w:szCs w:val="20"/>
                <w:lang w:eastAsia="en-GB"/>
              </w:rPr>
            </w:pPr>
            <w:r w:rsidRPr="00EE5534">
              <w:rPr>
                <w:rFonts w:eastAsia="Times New Roman" w:cs="Calibri"/>
                <w:b/>
                <w:bCs/>
                <w:color w:val="auto"/>
                <w:sz w:val="20"/>
                <w:szCs w:val="20"/>
                <w:lang w:eastAsia="en-GB"/>
              </w:rPr>
              <w:t>Mark</w:t>
            </w:r>
          </w:p>
        </w:tc>
        <w:tc>
          <w:tcPr>
            <w:tcW w:w="6804" w:type="dxa"/>
            <w:shd w:val="clear" w:color="000000" w:fill="FBD8C5"/>
            <w:vAlign w:val="center"/>
            <w:hideMark/>
          </w:tcPr>
          <w:p w:rsidRPr="00EE5534" w:rsidR="00EE5534" w:rsidP="00DF02E6" w:rsidRDefault="00EE5534" w14:paraId="703160B6" w14:textId="77777777">
            <w:pPr>
              <w:spacing w:after="0"/>
              <w:jc w:val="center"/>
              <w:rPr>
                <w:rFonts w:eastAsia="Times New Roman" w:cs="Calibri"/>
                <w:b/>
                <w:bCs/>
                <w:color w:val="auto"/>
                <w:sz w:val="20"/>
                <w:szCs w:val="20"/>
                <w:lang w:eastAsia="en-GB"/>
              </w:rPr>
            </w:pPr>
            <w:r w:rsidRPr="00EE5534">
              <w:rPr>
                <w:rFonts w:eastAsia="Times New Roman" w:cs="Calibri"/>
                <w:b/>
                <w:bCs/>
                <w:color w:val="auto"/>
                <w:sz w:val="20"/>
                <w:szCs w:val="20"/>
                <w:lang w:eastAsia="en-GB"/>
              </w:rPr>
              <w:t>Meaning</w:t>
            </w:r>
          </w:p>
        </w:tc>
      </w:tr>
      <w:tr w:rsidRPr="005A623D" w:rsidR="00EE5534" w:rsidTr="00255ACF" w14:paraId="418A3702" w14:textId="77777777">
        <w:trPr>
          <w:trHeight w:val="2130"/>
        </w:trPr>
        <w:tc>
          <w:tcPr>
            <w:tcW w:w="1647" w:type="dxa"/>
            <w:shd w:val="clear" w:color="000000" w:fill="FBD8C5"/>
            <w:vAlign w:val="center"/>
            <w:hideMark/>
          </w:tcPr>
          <w:p w:rsidRPr="00EE5534" w:rsidR="00EE5534" w:rsidP="00DF02E6" w:rsidRDefault="00EE5534" w14:paraId="1A2DF2B8" w14:textId="77777777">
            <w:pPr>
              <w:spacing w:after="0"/>
              <w:jc w:val="center"/>
              <w:rPr>
                <w:rFonts w:eastAsia="Times New Roman" w:cs="Calibri"/>
                <w:b/>
                <w:bCs/>
                <w:color w:val="auto"/>
                <w:sz w:val="20"/>
                <w:szCs w:val="20"/>
                <w:lang w:eastAsia="en-GB"/>
              </w:rPr>
            </w:pPr>
            <w:r w:rsidRPr="00EE5534">
              <w:rPr>
                <w:rFonts w:eastAsia="Times New Roman" w:cs="Calibri"/>
                <w:b/>
                <w:bCs/>
                <w:color w:val="auto"/>
                <w:sz w:val="20"/>
                <w:szCs w:val="20"/>
                <w:lang w:eastAsia="en-GB"/>
              </w:rPr>
              <w:t>Excellent</w:t>
            </w:r>
          </w:p>
        </w:tc>
        <w:tc>
          <w:tcPr>
            <w:tcW w:w="758" w:type="dxa"/>
            <w:shd w:val="clear" w:color="000000" w:fill="FBD8C5"/>
            <w:vAlign w:val="center"/>
            <w:hideMark/>
          </w:tcPr>
          <w:p w:rsidRPr="00EE5534" w:rsidR="00EE5534" w:rsidP="00DF02E6" w:rsidRDefault="00EE5534" w14:paraId="6FC53A22" w14:textId="77777777">
            <w:pPr>
              <w:spacing w:after="0"/>
              <w:jc w:val="center"/>
              <w:rPr>
                <w:rFonts w:eastAsia="Times New Roman" w:cs="Calibri"/>
                <w:b/>
                <w:bCs/>
                <w:color w:val="auto"/>
                <w:sz w:val="20"/>
                <w:szCs w:val="20"/>
                <w:lang w:eastAsia="en-GB"/>
              </w:rPr>
            </w:pPr>
            <w:r w:rsidRPr="00EE5534">
              <w:rPr>
                <w:rFonts w:eastAsia="Times New Roman" w:cs="Calibri"/>
                <w:b/>
                <w:bCs/>
                <w:color w:val="auto"/>
                <w:sz w:val="20"/>
                <w:szCs w:val="20"/>
                <w:lang w:eastAsia="en-GB"/>
              </w:rPr>
              <w:t>10</w:t>
            </w:r>
          </w:p>
        </w:tc>
        <w:tc>
          <w:tcPr>
            <w:tcW w:w="6804" w:type="dxa"/>
            <w:shd w:val="clear" w:color="000000" w:fill="FBD8C5"/>
            <w:vAlign w:val="center"/>
            <w:hideMark/>
          </w:tcPr>
          <w:p w:rsidRPr="00EE5534" w:rsidR="00EE5534" w:rsidP="00DF02E6" w:rsidRDefault="00EE5534" w14:paraId="7C541A84" w14:textId="77777777">
            <w:pPr>
              <w:spacing w:after="0"/>
              <w:rPr>
                <w:rFonts w:eastAsia="Times New Roman" w:cs="Arial"/>
                <w:color w:val="auto"/>
                <w:sz w:val="20"/>
                <w:szCs w:val="20"/>
                <w:lang w:eastAsia="en-GB"/>
              </w:rPr>
            </w:pPr>
            <w:r w:rsidRPr="00EE5534">
              <w:rPr>
                <w:rFonts w:eastAsia="Times New Roman" w:cs="Arial"/>
                <w:color w:val="auto"/>
                <w:sz w:val="20"/>
                <w:szCs w:val="20"/>
                <w:lang w:eastAsia="en-GB"/>
              </w:rPr>
              <w:t xml:space="preserve">Evidence exceeds the requirements of the question with full descriptions of techniques or methods employed and includes innovations or evidence of a desire to overcome </w:t>
            </w:r>
            <w:proofErr w:type="gramStart"/>
            <w:r w:rsidRPr="00EE5534">
              <w:rPr>
                <w:rFonts w:eastAsia="Times New Roman" w:cs="Arial"/>
                <w:color w:val="auto"/>
                <w:sz w:val="20"/>
                <w:szCs w:val="20"/>
                <w:lang w:eastAsia="en-GB"/>
              </w:rPr>
              <w:t>particular problems / provides</w:t>
            </w:r>
            <w:proofErr w:type="gramEnd"/>
            <w:r w:rsidRPr="00EE5534">
              <w:rPr>
                <w:rFonts w:eastAsia="Times New Roman" w:cs="Arial"/>
                <w:color w:val="auto"/>
                <w:sz w:val="20"/>
                <w:szCs w:val="20"/>
                <w:lang w:eastAsia="en-GB"/>
              </w:rPr>
              <w:t xml:space="preserve"> some commercial benefits. </w:t>
            </w:r>
            <w:r w:rsidRPr="00EE5534">
              <w:rPr>
                <w:rFonts w:eastAsia="Times New Roman" w:cs="Arial"/>
                <w:color w:val="auto"/>
                <w:sz w:val="20"/>
                <w:szCs w:val="20"/>
                <w:lang w:eastAsia="en-GB"/>
              </w:rPr>
              <w:br/>
            </w:r>
            <w:r w:rsidRPr="00EE5534">
              <w:rPr>
                <w:rFonts w:eastAsia="Times New Roman" w:cs="Arial"/>
                <w:color w:val="auto"/>
                <w:sz w:val="20"/>
                <w:szCs w:val="20"/>
                <w:lang w:eastAsia="en-GB"/>
              </w:rPr>
              <w:br/>
            </w:r>
            <w:r w:rsidRPr="00EE5534">
              <w:rPr>
                <w:rFonts w:eastAsia="Times New Roman" w:cs="Arial"/>
                <w:color w:val="auto"/>
                <w:sz w:val="20"/>
                <w:szCs w:val="20"/>
                <w:lang w:eastAsia="en-GB"/>
              </w:rPr>
              <w:t>Response demonstrates good understanding of the requirement outlined in the scope and provides the buyer with a high degree of confidence that the tenderer can deliver the full scope of this tender. Response includes excellent detail with evidence provided throughout.</w:t>
            </w:r>
          </w:p>
        </w:tc>
      </w:tr>
      <w:tr w:rsidRPr="005A623D" w:rsidR="00EE5534" w:rsidTr="00255ACF" w14:paraId="457CDC22" w14:textId="77777777">
        <w:trPr>
          <w:trHeight w:val="1830"/>
        </w:trPr>
        <w:tc>
          <w:tcPr>
            <w:tcW w:w="1647" w:type="dxa"/>
            <w:shd w:val="clear" w:color="000000" w:fill="FBD8C5"/>
            <w:vAlign w:val="center"/>
            <w:hideMark/>
          </w:tcPr>
          <w:p w:rsidRPr="00EE5534" w:rsidR="00EE5534" w:rsidP="00DF02E6" w:rsidRDefault="00EE5534" w14:paraId="6E6D27B5" w14:textId="77777777">
            <w:pPr>
              <w:spacing w:after="0"/>
              <w:jc w:val="center"/>
              <w:rPr>
                <w:rFonts w:eastAsia="Times New Roman" w:cs="Calibri"/>
                <w:b/>
                <w:bCs/>
                <w:color w:val="auto"/>
                <w:sz w:val="20"/>
                <w:szCs w:val="20"/>
                <w:lang w:eastAsia="en-GB"/>
              </w:rPr>
            </w:pPr>
            <w:r w:rsidRPr="00EE5534">
              <w:rPr>
                <w:rFonts w:eastAsia="Times New Roman" w:cs="Calibri"/>
                <w:b/>
                <w:bCs/>
                <w:color w:val="auto"/>
                <w:sz w:val="20"/>
                <w:szCs w:val="20"/>
                <w:lang w:eastAsia="en-GB"/>
              </w:rPr>
              <w:t>Good</w:t>
            </w:r>
          </w:p>
        </w:tc>
        <w:tc>
          <w:tcPr>
            <w:tcW w:w="758" w:type="dxa"/>
            <w:shd w:val="clear" w:color="000000" w:fill="FBD8C5"/>
            <w:vAlign w:val="center"/>
            <w:hideMark/>
          </w:tcPr>
          <w:p w:rsidRPr="00EE5534" w:rsidR="00EE5534" w:rsidP="00DF02E6" w:rsidRDefault="00EE5534" w14:paraId="6C993EBE" w14:textId="77777777">
            <w:pPr>
              <w:spacing w:after="0"/>
              <w:jc w:val="center"/>
              <w:rPr>
                <w:rFonts w:eastAsia="Times New Roman" w:cs="Calibri"/>
                <w:b/>
                <w:bCs/>
                <w:color w:val="auto"/>
                <w:sz w:val="20"/>
                <w:szCs w:val="20"/>
                <w:lang w:eastAsia="en-GB"/>
              </w:rPr>
            </w:pPr>
            <w:r w:rsidRPr="00EE5534">
              <w:rPr>
                <w:rFonts w:eastAsia="Times New Roman" w:cs="Calibri"/>
                <w:b/>
                <w:bCs/>
                <w:color w:val="auto"/>
                <w:sz w:val="20"/>
                <w:szCs w:val="20"/>
                <w:lang w:eastAsia="en-GB"/>
              </w:rPr>
              <w:t>8</w:t>
            </w:r>
          </w:p>
        </w:tc>
        <w:tc>
          <w:tcPr>
            <w:tcW w:w="6804" w:type="dxa"/>
            <w:shd w:val="clear" w:color="000000" w:fill="FBD8C5"/>
            <w:vAlign w:val="center"/>
            <w:hideMark/>
          </w:tcPr>
          <w:p w:rsidRPr="00EE5534" w:rsidR="00EE5534" w:rsidP="00DF02E6" w:rsidRDefault="00EE5534" w14:paraId="4E08DFC1" w14:textId="77777777">
            <w:pPr>
              <w:spacing w:after="0"/>
              <w:rPr>
                <w:rFonts w:eastAsia="Times New Roman" w:cs="Arial"/>
                <w:color w:val="auto"/>
                <w:sz w:val="20"/>
                <w:szCs w:val="20"/>
                <w:lang w:eastAsia="en-GB"/>
              </w:rPr>
            </w:pPr>
            <w:r w:rsidRPr="00EE5534">
              <w:rPr>
                <w:rFonts w:eastAsia="Times New Roman" w:cs="Arial"/>
                <w:color w:val="auto"/>
                <w:sz w:val="20"/>
                <w:szCs w:val="20"/>
                <w:lang w:eastAsia="en-GB"/>
              </w:rPr>
              <w:t xml:space="preserve">Evidence addresses all aspects of the question with full descriptions of techniques or methods employed. Response also references some ideas of innovation with evidence of a desire to overcome </w:t>
            </w:r>
            <w:proofErr w:type="gramStart"/>
            <w:r w:rsidRPr="00EE5534">
              <w:rPr>
                <w:rFonts w:eastAsia="Times New Roman" w:cs="Arial"/>
                <w:color w:val="auto"/>
                <w:sz w:val="20"/>
                <w:szCs w:val="20"/>
                <w:lang w:eastAsia="en-GB"/>
              </w:rPr>
              <w:t>particular problems / slightly</w:t>
            </w:r>
            <w:proofErr w:type="gramEnd"/>
            <w:r w:rsidRPr="00EE5534">
              <w:rPr>
                <w:rFonts w:eastAsia="Times New Roman" w:cs="Arial"/>
                <w:color w:val="auto"/>
                <w:sz w:val="20"/>
                <w:szCs w:val="20"/>
                <w:lang w:eastAsia="en-GB"/>
              </w:rPr>
              <w:t xml:space="preserve"> exceeds minimum expectations.</w:t>
            </w:r>
            <w:r w:rsidRPr="00EE5534">
              <w:rPr>
                <w:rFonts w:eastAsia="Times New Roman" w:cs="Arial"/>
                <w:color w:val="auto"/>
                <w:sz w:val="20"/>
                <w:szCs w:val="20"/>
                <w:lang w:eastAsia="en-GB"/>
              </w:rPr>
              <w:br/>
            </w:r>
            <w:r w:rsidRPr="00EE5534">
              <w:rPr>
                <w:rFonts w:eastAsia="Times New Roman" w:cs="Arial"/>
                <w:color w:val="auto"/>
                <w:sz w:val="20"/>
                <w:szCs w:val="20"/>
                <w:lang w:eastAsia="en-GB"/>
              </w:rPr>
              <w:br/>
            </w:r>
            <w:r w:rsidRPr="00EE5534">
              <w:rPr>
                <w:rFonts w:eastAsia="Times New Roman" w:cs="Arial"/>
                <w:color w:val="auto"/>
                <w:sz w:val="20"/>
                <w:szCs w:val="20"/>
                <w:lang w:eastAsia="en-GB"/>
              </w:rPr>
              <w:t>Response demonstrates good understanding of the requirement outlined in the scope and provides the buyer with a good degree of confidence that the tenderer can deliver the full scope of this tender.</w:t>
            </w:r>
          </w:p>
        </w:tc>
      </w:tr>
      <w:tr w:rsidRPr="005A623D" w:rsidR="00EE5534" w:rsidTr="00255ACF" w14:paraId="2965E85E" w14:textId="77777777">
        <w:trPr>
          <w:trHeight w:val="795"/>
        </w:trPr>
        <w:tc>
          <w:tcPr>
            <w:tcW w:w="1647" w:type="dxa"/>
            <w:shd w:val="clear" w:color="000000" w:fill="FBD8C5"/>
            <w:noWrap/>
            <w:vAlign w:val="center"/>
            <w:hideMark/>
          </w:tcPr>
          <w:p w:rsidRPr="00EE5534" w:rsidR="00EE5534" w:rsidP="00DF02E6" w:rsidRDefault="00EE5534" w14:paraId="6215E934" w14:textId="77777777">
            <w:pPr>
              <w:spacing w:after="0"/>
              <w:jc w:val="center"/>
              <w:rPr>
                <w:rFonts w:eastAsia="Times New Roman" w:cs="Arial"/>
                <w:b/>
                <w:bCs/>
                <w:color w:val="auto"/>
                <w:sz w:val="20"/>
                <w:szCs w:val="20"/>
                <w:lang w:eastAsia="en-GB"/>
              </w:rPr>
            </w:pPr>
            <w:r w:rsidRPr="00EE5534">
              <w:rPr>
                <w:rFonts w:eastAsia="Times New Roman" w:cs="Arial"/>
                <w:b/>
                <w:bCs/>
                <w:color w:val="auto"/>
                <w:sz w:val="20"/>
                <w:szCs w:val="20"/>
                <w:lang w:eastAsia="en-GB"/>
              </w:rPr>
              <w:t>Average</w:t>
            </w:r>
          </w:p>
        </w:tc>
        <w:tc>
          <w:tcPr>
            <w:tcW w:w="758" w:type="dxa"/>
            <w:shd w:val="clear" w:color="000000" w:fill="FBD8C5"/>
            <w:noWrap/>
            <w:vAlign w:val="center"/>
            <w:hideMark/>
          </w:tcPr>
          <w:p w:rsidRPr="00EE5534" w:rsidR="00EE5534" w:rsidP="00DF02E6" w:rsidRDefault="00EE5534" w14:paraId="7DA05C75" w14:textId="77777777">
            <w:pPr>
              <w:spacing w:after="0"/>
              <w:jc w:val="center"/>
              <w:rPr>
                <w:rFonts w:eastAsia="Times New Roman" w:cs="Arial"/>
                <w:b/>
                <w:bCs/>
                <w:color w:val="auto"/>
                <w:sz w:val="20"/>
                <w:szCs w:val="20"/>
                <w:lang w:eastAsia="en-GB"/>
              </w:rPr>
            </w:pPr>
            <w:r w:rsidRPr="00EE5534">
              <w:rPr>
                <w:rFonts w:eastAsia="Times New Roman" w:cs="Arial"/>
                <w:b/>
                <w:bCs/>
                <w:color w:val="auto"/>
                <w:sz w:val="20"/>
                <w:szCs w:val="20"/>
                <w:lang w:eastAsia="en-GB"/>
              </w:rPr>
              <w:t>6</w:t>
            </w:r>
          </w:p>
        </w:tc>
        <w:tc>
          <w:tcPr>
            <w:tcW w:w="6804" w:type="dxa"/>
            <w:shd w:val="clear" w:color="000000" w:fill="FBD8C5"/>
            <w:vAlign w:val="center"/>
            <w:hideMark/>
          </w:tcPr>
          <w:p w:rsidRPr="00EE5534" w:rsidR="00EE5534" w:rsidP="00DF02E6" w:rsidRDefault="00EE5534" w14:paraId="0C07FC47" w14:textId="77777777">
            <w:pPr>
              <w:spacing w:after="0"/>
              <w:rPr>
                <w:rFonts w:eastAsia="Times New Roman" w:cs="Arial"/>
                <w:color w:val="auto"/>
                <w:sz w:val="20"/>
                <w:szCs w:val="20"/>
                <w:lang w:eastAsia="en-GB"/>
              </w:rPr>
            </w:pPr>
            <w:r w:rsidRPr="00EE5534">
              <w:rPr>
                <w:rFonts w:eastAsia="Times New Roman" w:cs="Arial"/>
                <w:color w:val="auto"/>
                <w:sz w:val="20"/>
                <w:szCs w:val="20"/>
                <w:lang w:eastAsia="en-GB"/>
              </w:rPr>
              <w:t xml:space="preserve">Evidence addresses all aspects of the question with full descriptions of techniques or methods employed / clearly meets minimum acceptable standards. </w:t>
            </w:r>
          </w:p>
        </w:tc>
      </w:tr>
      <w:tr w:rsidRPr="005A623D" w:rsidR="00EE5534" w:rsidTr="00255ACF" w14:paraId="30CCD21F" w14:textId="77777777">
        <w:trPr>
          <w:trHeight w:val="1320"/>
        </w:trPr>
        <w:tc>
          <w:tcPr>
            <w:tcW w:w="1647" w:type="dxa"/>
            <w:shd w:val="clear" w:color="000000" w:fill="FBD8C5"/>
            <w:noWrap/>
            <w:vAlign w:val="center"/>
            <w:hideMark/>
          </w:tcPr>
          <w:p w:rsidRPr="00EE5534" w:rsidR="00EE5534" w:rsidP="00DF02E6" w:rsidRDefault="00EE5534" w14:paraId="459016F2" w14:textId="77777777">
            <w:pPr>
              <w:spacing w:after="0"/>
              <w:jc w:val="center"/>
              <w:rPr>
                <w:rFonts w:eastAsia="Times New Roman" w:cs="Arial"/>
                <w:b/>
                <w:bCs/>
                <w:color w:val="auto"/>
                <w:sz w:val="20"/>
                <w:szCs w:val="20"/>
                <w:lang w:eastAsia="en-GB"/>
              </w:rPr>
            </w:pPr>
            <w:r w:rsidRPr="00EE5534">
              <w:rPr>
                <w:rFonts w:eastAsia="Times New Roman" w:cs="Arial"/>
                <w:b/>
                <w:bCs/>
                <w:color w:val="auto"/>
                <w:sz w:val="20"/>
                <w:szCs w:val="20"/>
                <w:lang w:eastAsia="en-GB"/>
              </w:rPr>
              <w:t>Poor</w:t>
            </w:r>
          </w:p>
        </w:tc>
        <w:tc>
          <w:tcPr>
            <w:tcW w:w="758" w:type="dxa"/>
            <w:shd w:val="clear" w:color="000000" w:fill="FBD8C5"/>
            <w:noWrap/>
            <w:vAlign w:val="center"/>
            <w:hideMark/>
          </w:tcPr>
          <w:p w:rsidRPr="00EE5534" w:rsidR="00EE5534" w:rsidP="00DF02E6" w:rsidRDefault="00EE5534" w14:paraId="43CD0F9D" w14:textId="77777777">
            <w:pPr>
              <w:spacing w:after="0"/>
              <w:jc w:val="center"/>
              <w:rPr>
                <w:rFonts w:eastAsia="Times New Roman" w:cs="Arial"/>
                <w:b/>
                <w:bCs/>
                <w:color w:val="auto"/>
                <w:sz w:val="20"/>
                <w:szCs w:val="20"/>
                <w:lang w:eastAsia="en-GB"/>
              </w:rPr>
            </w:pPr>
            <w:r w:rsidRPr="00EE5534">
              <w:rPr>
                <w:rFonts w:eastAsia="Times New Roman" w:cs="Arial"/>
                <w:b/>
                <w:bCs/>
                <w:color w:val="auto"/>
                <w:sz w:val="20"/>
                <w:szCs w:val="20"/>
                <w:lang w:eastAsia="en-GB"/>
              </w:rPr>
              <w:t>4</w:t>
            </w:r>
          </w:p>
        </w:tc>
        <w:tc>
          <w:tcPr>
            <w:tcW w:w="6804" w:type="dxa"/>
            <w:shd w:val="clear" w:color="000000" w:fill="FBD8C5"/>
            <w:vAlign w:val="center"/>
            <w:hideMark/>
          </w:tcPr>
          <w:p w:rsidRPr="00EE5534" w:rsidR="00EE5534" w:rsidP="00DF02E6" w:rsidRDefault="00EE5534" w14:paraId="2CDCE1BD" w14:textId="77777777">
            <w:pPr>
              <w:spacing w:after="0"/>
              <w:rPr>
                <w:rFonts w:eastAsia="Times New Roman" w:cs="Arial"/>
                <w:color w:val="auto"/>
                <w:sz w:val="20"/>
                <w:szCs w:val="20"/>
                <w:lang w:eastAsia="en-GB"/>
              </w:rPr>
            </w:pPr>
            <w:r w:rsidRPr="00EE5534">
              <w:rPr>
                <w:rFonts w:eastAsia="Times New Roman" w:cs="Arial"/>
                <w:color w:val="auto"/>
                <w:sz w:val="20"/>
                <w:szCs w:val="20"/>
                <w:lang w:eastAsia="en-GB"/>
              </w:rPr>
              <w:t xml:space="preserve">Evidence is inadequate and does not address all aspects of the question / proposal falling short of the minimum acceptable standards. Response demonstrates limited understanding of the requirement outlined in the scope leaving the buyer with major reservations that the tenderer can deliver </w:t>
            </w:r>
            <w:proofErr w:type="gramStart"/>
            <w:r w:rsidRPr="00EE5534">
              <w:rPr>
                <w:rFonts w:eastAsia="Times New Roman" w:cs="Arial"/>
                <w:color w:val="auto"/>
                <w:sz w:val="20"/>
                <w:szCs w:val="20"/>
                <w:lang w:eastAsia="en-GB"/>
              </w:rPr>
              <w:t>all of</w:t>
            </w:r>
            <w:proofErr w:type="gramEnd"/>
            <w:r w:rsidRPr="00EE5534">
              <w:rPr>
                <w:rFonts w:eastAsia="Times New Roman" w:cs="Arial"/>
                <w:color w:val="auto"/>
                <w:sz w:val="20"/>
                <w:szCs w:val="20"/>
                <w:lang w:eastAsia="en-GB"/>
              </w:rPr>
              <w:t xml:space="preserve"> the scope of this tender. Response included poor detail with limited evidence provided</w:t>
            </w:r>
          </w:p>
        </w:tc>
      </w:tr>
      <w:tr w:rsidRPr="005A623D" w:rsidR="00EE5534" w:rsidTr="00255ACF" w14:paraId="458AF512" w14:textId="77777777">
        <w:trPr>
          <w:trHeight w:val="915"/>
        </w:trPr>
        <w:tc>
          <w:tcPr>
            <w:tcW w:w="1647" w:type="dxa"/>
            <w:shd w:val="clear" w:color="000000" w:fill="FBD8C5"/>
            <w:noWrap/>
            <w:vAlign w:val="center"/>
            <w:hideMark/>
          </w:tcPr>
          <w:p w:rsidRPr="00EE5534" w:rsidR="00EE5534" w:rsidP="00DF02E6" w:rsidRDefault="00EE5534" w14:paraId="3CA5CD86" w14:textId="77777777">
            <w:pPr>
              <w:spacing w:after="0"/>
              <w:jc w:val="center"/>
              <w:rPr>
                <w:rFonts w:eastAsia="Times New Roman" w:cs="Arial"/>
                <w:b/>
                <w:bCs/>
                <w:color w:val="auto"/>
                <w:sz w:val="20"/>
                <w:szCs w:val="20"/>
                <w:lang w:eastAsia="en-GB"/>
              </w:rPr>
            </w:pPr>
            <w:r w:rsidRPr="00EE5534">
              <w:rPr>
                <w:rFonts w:eastAsia="Times New Roman" w:cs="Arial"/>
                <w:b/>
                <w:bCs/>
                <w:color w:val="auto"/>
                <w:sz w:val="20"/>
                <w:szCs w:val="20"/>
                <w:lang w:eastAsia="en-GB"/>
              </w:rPr>
              <w:t>Unacceptable</w:t>
            </w:r>
          </w:p>
        </w:tc>
        <w:tc>
          <w:tcPr>
            <w:tcW w:w="758" w:type="dxa"/>
            <w:shd w:val="clear" w:color="000000" w:fill="FBD8C5"/>
            <w:noWrap/>
            <w:vAlign w:val="center"/>
            <w:hideMark/>
          </w:tcPr>
          <w:p w:rsidRPr="00EE5534" w:rsidR="00EE5534" w:rsidP="00DF02E6" w:rsidRDefault="00EE5534" w14:paraId="3FCA547D" w14:textId="77777777">
            <w:pPr>
              <w:spacing w:after="0"/>
              <w:jc w:val="center"/>
              <w:rPr>
                <w:rFonts w:eastAsia="Times New Roman" w:cs="Arial"/>
                <w:b/>
                <w:bCs/>
                <w:color w:val="auto"/>
                <w:sz w:val="20"/>
                <w:szCs w:val="20"/>
                <w:lang w:eastAsia="en-GB"/>
              </w:rPr>
            </w:pPr>
            <w:r w:rsidRPr="00EE5534">
              <w:rPr>
                <w:rFonts w:eastAsia="Times New Roman" w:cs="Arial"/>
                <w:b/>
                <w:bCs/>
                <w:color w:val="auto"/>
                <w:sz w:val="20"/>
                <w:szCs w:val="20"/>
                <w:lang w:eastAsia="en-GB"/>
              </w:rPr>
              <w:t>2</w:t>
            </w:r>
          </w:p>
        </w:tc>
        <w:tc>
          <w:tcPr>
            <w:tcW w:w="6804" w:type="dxa"/>
            <w:shd w:val="clear" w:color="000000" w:fill="FBD8C5"/>
            <w:vAlign w:val="center"/>
            <w:hideMark/>
          </w:tcPr>
          <w:p w:rsidRPr="00EE5534" w:rsidR="00EE5534" w:rsidP="00DF02E6" w:rsidRDefault="00EE5534" w14:paraId="50180BD6" w14:textId="77777777">
            <w:pPr>
              <w:spacing w:after="0"/>
              <w:rPr>
                <w:rFonts w:eastAsia="Times New Roman" w:cs="Arial"/>
                <w:color w:val="auto"/>
                <w:sz w:val="20"/>
                <w:szCs w:val="20"/>
                <w:lang w:eastAsia="en-GB"/>
              </w:rPr>
            </w:pPr>
            <w:r w:rsidRPr="00EE5534">
              <w:rPr>
                <w:rFonts w:eastAsia="Times New Roman" w:cs="Arial"/>
                <w:color w:val="auto"/>
                <w:sz w:val="20"/>
                <w:szCs w:val="20"/>
                <w:lang w:eastAsia="en-GB"/>
              </w:rPr>
              <w:t>Evidence shows general understanding of question but lacks relevant substance and is poorly presented / proposal falls slightly below minimum standard.</w:t>
            </w:r>
          </w:p>
        </w:tc>
      </w:tr>
      <w:tr w:rsidRPr="005A623D" w:rsidR="00EE5534" w:rsidTr="00255ACF" w14:paraId="00386CE0" w14:textId="77777777">
        <w:trPr>
          <w:trHeight w:val="1185"/>
        </w:trPr>
        <w:tc>
          <w:tcPr>
            <w:tcW w:w="1647" w:type="dxa"/>
            <w:shd w:val="clear" w:color="000000" w:fill="FBD8C5"/>
            <w:noWrap/>
            <w:vAlign w:val="center"/>
            <w:hideMark/>
          </w:tcPr>
          <w:p w:rsidRPr="00EE5534" w:rsidR="00EE5534" w:rsidP="00DF02E6" w:rsidRDefault="00EE5534" w14:paraId="7EE895B1" w14:textId="77777777">
            <w:pPr>
              <w:spacing w:after="0"/>
              <w:jc w:val="center"/>
              <w:rPr>
                <w:rFonts w:eastAsia="Times New Roman" w:cs="Arial"/>
                <w:b/>
                <w:bCs/>
                <w:color w:val="auto"/>
                <w:sz w:val="20"/>
                <w:szCs w:val="20"/>
                <w:lang w:eastAsia="en-GB"/>
              </w:rPr>
            </w:pPr>
            <w:r w:rsidRPr="00EE5534">
              <w:rPr>
                <w:rFonts w:eastAsia="Times New Roman" w:cs="Arial"/>
                <w:b/>
                <w:bCs/>
                <w:color w:val="auto"/>
                <w:sz w:val="20"/>
                <w:szCs w:val="20"/>
                <w:lang w:eastAsia="en-GB"/>
              </w:rPr>
              <w:t xml:space="preserve">Fails </w:t>
            </w:r>
          </w:p>
        </w:tc>
        <w:tc>
          <w:tcPr>
            <w:tcW w:w="758" w:type="dxa"/>
            <w:shd w:val="clear" w:color="000000" w:fill="FBD8C5"/>
            <w:noWrap/>
            <w:vAlign w:val="center"/>
            <w:hideMark/>
          </w:tcPr>
          <w:p w:rsidRPr="00EE5534" w:rsidR="00EE5534" w:rsidP="00DF02E6" w:rsidRDefault="00EE5534" w14:paraId="3BC3A58E" w14:textId="77777777">
            <w:pPr>
              <w:spacing w:after="0"/>
              <w:jc w:val="center"/>
              <w:rPr>
                <w:rFonts w:eastAsia="Times New Roman" w:cs="Arial"/>
                <w:b/>
                <w:bCs/>
                <w:color w:val="auto"/>
                <w:sz w:val="20"/>
                <w:szCs w:val="20"/>
                <w:lang w:eastAsia="en-GB"/>
              </w:rPr>
            </w:pPr>
            <w:r w:rsidRPr="00EE5534">
              <w:rPr>
                <w:rFonts w:eastAsia="Times New Roman" w:cs="Arial"/>
                <w:b/>
                <w:bCs/>
                <w:color w:val="auto"/>
                <w:sz w:val="20"/>
                <w:szCs w:val="20"/>
                <w:lang w:eastAsia="en-GB"/>
              </w:rPr>
              <w:t>0</w:t>
            </w:r>
          </w:p>
        </w:tc>
        <w:tc>
          <w:tcPr>
            <w:tcW w:w="6804" w:type="dxa"/>
            <w:shd w:val="clear" w:color="000000" w:fill="FBD8C5"/>
            <w:vAlign w:val="center"/>
            <w:hideMark/>
          </w:tcPr>
          <w:p w:rsidRPr="00EE5534" w:rsidR="00EE5534" w:rsidP="00DF02E6" w:rsidRDefault="00EE5534" w14:paraId="5BB314F9" w14:textId="77777777">
            <w:pPr>
              <w:spacing w:after="0"/>
              <w:rPr>
                <w:rFonts w:eastAsia="Times New Roman" w:cs="Arial"/>
                <w:color w:val="auto"/>
                <w:sz w:val="20"/>
                <w:szCs w:val="20"/>
                <w:lang w:eastAsia="en-GB"/>
              </w:rPr>
            </w:pPr>
            <w:r w:rsidRPr="00EE5534">
              <w:rPr>
                <w:rFonts w:eastAsia="Times New Roman" w:cs="Arial"/>
                <w:color w:val="auto"/>
                <w:sz w:val="20"/>
                <w:szCs w:val="20"/>
                <w:lang w:eastAsia="en-GB"/>
              </w:rPr>
              <w:t>No evidence provided / proposal clearly does not meet minimum acceptable standard. Response does not provide an answer, or the answer substantially fails to address the question with no evidence provided. Response provides the buyer with no confidence that the tenderer can deliver all the requirements detailed in the scope.</w:t>
            </w:r>
          </w:p>
        </w:tc>
      </w:tr>
    </w:tbl>
    <w:p w:rsidRPr="006E0976" w:rsidR="006E0976" w:rsidP="006E0976" w:rsidRDefault="006E0976" w14:paraId="45F49F05" w14:textId="77777777">
      <w:pPr>
        <w:pStyle w:val="BodyText"/>
      </w:pPr>
    </w:p>
    <w:p w:rsidR="009E2CC8" w:rsidP="00C921CB" w:rsidRDefault="009E2CC8" w14:paraId="337F208D" w14:textId="77777777">
      <w:pPr>
        <w:pStyle w:val="Heading3"/>
        <w:rPr>
          <w:color w:val="FA4616" w:themeColor="accent1"/>
          <w:sz w:val="24"/>
          <w:szCs w:val="26"/>
        </w:rPr>
      </w:pPr>
    </w:p>
    <w:p w:rsidR="009E2CC8" w:rsidP="00C921CB" w:rsidRDefault="009E2CC8" w14:paraId="2859462C" w14:textId="77777777">
      <w:pPr>
        <w:pStyle w:val="Heading3"/>
        <w:rPr>
          <w:color w:val="FA4616" w:themeColor="accent1"/>
          <w:sz w:val="24"/>
          <w:szCs w:val="26"/>
        </w:rPr>
      </w:pPr>
    </w:p>
    <w:p w:rsidR="009E2CC8" w:rsidP="00C921CB" w:rsidRDefault="009E2CC8" w14:paraId="20CC013D" w14:textId="77777777">
      <w:pPr>
        <w:pStyle w:val="Heading3"/>
        <w:rPr>
          <w:color w:val="FA4616" w:themeColor="accent1"/>
          <w:sz w:val="24"/>
          <w:szCs w:val="26"/>
        </w:rPr>
      </w:pPr>
    </w:p>
    <w:p w:rsidR="009E2CC8" w:rsidP="00C921CB" w:rsidRDefault="009E2CC8" w14:paraId="4C9D3ABD" w14:textId="77777777">
      <w:pPr>
        <w:pStyle w:val="Heading3"/>
        <w:rPr>
          <w:color w:val="FA4616" w:themeColor="accent1"/>
          <w:sz w:val="24"/>
          <w:szCs w:val="26"/>
        </w:rPr>
      </w:pPr>
    </w:p>
    <w:p w:rsidR="009E2CC8" w:rsidP="00C921CB" w:rsidRDefault="009E2CC8" w14:paraId="1F016B1A" w14:textId="77777777">
      <w:pPr>
        <w:pStyle w:val="Heading3"/>
        <w:rPr>
          <w:color w:val="FA4616" w:themeColor="accent1"/>
          <w:sz w:val="24"/>
          <w:szCs w:val="26"/>
        </w:rPr>
      </w:pPr>
    </w:p>
    <w:p w:rsidR="006E0976" w:rsidP="00C921CB" w:rsidRDefault="006E0976" w14:paraId="3F69A546" w14:textId="2341C39C">
      <w:pPr>
        <w:pStyle w:val="Heading3"/>
        <w:rPr>
          <w:color w:val="FA4616" w:themeColor="accent1"/>
          <w:sz w:val="24"/>
          <w:szCs w:val="26"/>
        </w:rPr>
      </w:pPr>
      <w:r w:rsidRPr="00C921CB">
        <w:rPr>
          <w:color w:val="FA4616" w:themeColor="accent1"/>
          <w:sz w:val="24"/>
          <w:szCs w:val="26"/>
        </w:rPr>
        <w:t>Award Process: phases of evaluation and the methodology</w:t>
      </w:r>
    </w:p>
    <w:tbl>
      <w:tblPr>
        <w:tblStyle w:val="Table1"/>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867"/>
        <w:gridCol w:w="3219"/>
        <w:gridCol w:w="3062"/>
        <w:gridCol w:w="3046"/>
      </w:tblGrid>
      <w:tr w:rsidR="00617031" w:rsidTr="00DF02E6" w14:paraId="3649D2D5" w14:textId="777777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425" w:type="pct"/>
            <w:vAlign w:val="top"/>
          </w:tcPr>
          <w:p w:rsidRPr="00255ACF" w:rsidR="00617031" w:rsidP="00DF02E6" w:rsidRDefault="00617031" w14:paraId="57EAAF0B" w14:textId="77777777">
            <w:pPr>
              <w:rPr>
                <w:rFonts w:cstheme="minorHAnsi"/>
                <w:color w:val="000000" w:themeColor="text1"/>
                <w:sz w:val="18"/>
                <w:szCs w:val="18"/>
              </w:rPr>
            </w:pPr>
            <w:r w:rsidRPr="00255ACF">
              <w:rPr>
                <w:rFonts w:cstheme="minorHAnsi"/>
                <w:color w:val="000000" w:themeColor="text1"/>
                <w:sz w:val="18"/>
                <w:szCs w:val="18"/>
              </w:rPr>
              <w:t>Stage No</w:t>
            </w:r>
          </w:p>
        </w:tc>
        <w:tc>
          <w:tcPr>
            <w:tcW w:w="1579" w:type="pct"/>
            <w:vAlign w:val="top"/>
          </w:tcPr>
          <w:p w:rsidRPr="00255ACF" w:rsidR="00617031" w:rsidP="00DF02E6" w:rsidRDefault="00617031" w14:paraId="614A1036" w14:textId="77777777">
            <w:pPr>
              <w:cnfStyle w:val="100000000000" w:firstRow="1"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255ACF">
              <w:rPr>
                <w:rFonts w:cstheme="minorHAnsi"/>
                <w:color w:val="000000" w:themeColor="text1"/>
                <w:sz w:val="18"/>
                <w:szCs w:val="18"/>
              </w:rPr>
              <w:t>Stage</w:t>
            </w:r>
          </w:p>
        </w:tc>
        <w:tc>
          <w:tcPr>
            <w:tcW w:w="1502" w:type="pct"/>
            <w:vAlign w:val="top"/>
          </w:tcPr>
          <w:p w:rsidRPr="00255ACF" w:rsidR="00617031" w:rsidP="00DF02E6" w:rsidRDefault="00617031" w14:paraId="715CD1F0" w14:textId="77777777">
            <w:pPr>
              <w:cnfStyle w:val="100000000000" w:firstRow="1"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255ACF">
              <w:rPr>
                <w:rFonts w:cstheme="minorHAnsi"/>
                <w:color w:val="000000" w:themeColor="text1"/>
                <w:sz w:val="18"/>
                <w:szCs w:val="18"/>
              </w:rPr>
              <w:t>Description of Evaluation Methodology</w:t>
            </w:r>
          </w:p>
        </w:tc>
        <w:tc>
          <w:tcPr>
            <w:tcW w:w="1494" w:type="pct"/>
            <w:vAlign w:val="top"/>
          </w:tcPr>
          <w:p w:rsidRPr="00255ACF" w:rsidR="00617031" w:rsidP="00DF02E6" w:rsidRDefault="00617031" w14:paraId="10EEDABA" w14:textId="77777777">
            <w:pPr>
              <w:cnfStyle w:val="100000000000" w:firstRow="1"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255ACF">
              <w:rPr>
                <w:rFonts w:cstheme="minorHAnsi"/>
                <w:color w:val="000000" w:themeColor="text1"/>
                <w:sz w:val="18"/>
                <w:szCs w:val="18"/>
              </w:rPr>
              <w:t>Shortlisting Process</w:t>
            </w:r>
          </w:p>
        </w:tc>
      </w:tr>
      <w:tr w:rsidR="00617031" w:rsidTr="00DF02E6" w14:paraId="500447E6" w14:textId="77777777">
        <w:tc>
          <w:tcPr>
            <w:cnfStyle w:val="001000000000" w:firstRow="0" w:lastRow="0" w:firstColumn="1" w:lastColumn="0" w:oddVBand="0" w:evenVBand="0" w:oddHBand="0" w:evenHBand="0" w:firstRowFirstColumn="0" w:firstRowLastColumn="0" w:lastRowFirstColumn="0" w:lastRowLastColumn="0"/>
            <w:tcW w:w="425" w:type="pct"/>
            <w:vAlign w:val="top"/>
          </w:tcPr>
          <w:p w:rsidRPr="00255ACF" w:rsidR="00617031" w:rsidP="00DF02E6" w:rsidRDefault="00617031" w14:paraId="492A173C" w14:textId="77777777">
            <w:pPr>
              <w:rPr>
                <w:rFonts w:cstheme="minorHAnsi"/>
                <w:color w:val="000000" w:themeColor="text1"/>
                <w:sz w:val="18"/>
                <w:szCs w:val="18"/>
              </w:rPr>
            </w:pPr>
            <w:r w:rsidRPr="00255ACF">
              <w:rPr>
                <w:rFonts w:cstheme="minorHAnsi"/>
                <w:color w:val="000000" w:themeColor="text1"/>
                <w:sz w:val="18"/>
                <w:szCs w:val="18"/>
              </w:rPr>
              <w:t>1</w:t>
            </w:r>
          </w:p>
        </w:tc>
        <w:tc>
          <w:tcPr>
            <w:tcW w:w="1579" w:type="pct"/>
            <w:shd w:val="clear" w:color="auto" w:fill="auto"/>
            <w:vAlign w:val="top"/>
          </w:tcPr>
          <w:p w:rsidRPr="00255ACF" w:rsidR="00617031" w:rsidP="00DF02E6" w:rsidRDefault="00D15CFC" w14:paraId="6ECA3B2D" w14:textId="76FD8594">
            <w:pPr>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255ACF">
              <w:rPr>
                <w:rFonts w:cstheme="minorHAnsi"/>
                <w:color w:val="000000" w:themeColor="text1"/>
                <w:sz w:val="18"/>
                <w:szCs w:val="18"/>
              </w:rPr>
              <w:t>Expression of Interest (EOI)</w:t>
            </w:r>
          </w:p>
        </w:tc>
        <w:tc>
          <w:tcPr>
            <w:tcW w:w="1502" w:type="pct"/>
            <w:shd w:val="clear" w:color="auto" w:fill="auto"/>
            <w:vAlign w:val="top"/>
          </w:tcPr>
          <w:p w:rsidRPr="00255ACF" w:rsidR="00617031" w:rsidP="00DF02E6" w:rsidRDefault="004E598A" w14:paraId="5F4D1A24" w14:textId="475BE104">
            <w:pPr>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255ACF">
              <w:rPr>
                <w:rFonts w:cstheme="minorHAnsi"/>
                <w:color w:val="000000" w:themeColor="text1"/>
                <w:sz w:val="18"/>
                <w:szCs w:val="18"/>
              </w:rPr>
              <w:t>N/A</w:t>
            </w:r>
          </w:p>
        </w:tc>
        <w:tc>
          <w:tcPr>
            <w:tcW w:w="1494" w:type="pct"/>
            <w:shd w:val="clear" w:color="auto" w:fill="auto"/>
            <w:vAlign w:val="top"/>
          </w:tcPr>
          <w:p w:rsidRPr="00255ACF" w:rsidR="00617031" w:rsidP="00DF02E6" w:rsidRDefault="004E598A" w14:paraId="2BF0CD64" w14:textId="675A1EFA">
            <w:pPr>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255ACF">
              <w:rPr>
                <w:rFonts w:cstheme="minorHAnsi"/>
                <w:color w:val="000000" w:themeColor="text1"/>
                <w:sz w:val="18"/>
                <w:szCs w:val="18"/>
              </w:rPr>
              <w:t xml:space="preserve">All bidders </w:t>
            </w:r>
            <w:r w:rsidRPr="00255ACF" w:rsidR="00D83195">
              <w:rPr>
                <w:rFonts w:cstheme="minorHAnsi"/>
                <w:color w:val="000000" w:themeColor="text1"/>
                <w:sz w:val="18"/>
                <w:szCs w:val="18"/>
              </w:rPr>
              <w:t xml:space="preserve">who respond to Cadents EOI </w:t>
            </w:r>
            <w:r w:rsidRPr="00255ACF" w:rsidR="00C75901">
              <w:rPr>
                <w:rFonts w:cstheme="minorHAnsi"/>
                <w:color w:val="000000" w:themeColor="text1"/>
                <w:sz w:val="18"/>
                <w:szCs w:val="18"/>
              </w:rPr>
              <w:t>via the DPS platform will</w:t>
            </w:r>
            <w:r w:rsidRPr="00255ACF" w:rsidR="00AF0721">
              <w:rPr>
                <w:rFonts w:cstheme="minorHAnsi"/>
                <w:color w:val="000000" w:themeColor="text1"/>
                <w:sz w:val="18"/>
                <w:szCs w:val="18"/>
              </w:rPr>
              <w:t xml:space="preserve"> be invited to submit an RfP. </w:t>
            </w:r>
            <w:r w:rsidRPr="00255ACF" w:rsidR="008C396B">
              <w:rPr>
                <w:rFonts w:cstheme="minorHAnsi"/>
                <w:color w:val="000000" w:themeColor="text1"/>
                <w:sz w:val="18"/>
                <w:szCs w:val="18"/>
              </w:rPr>
              <w:t>Potential b</w:t>
            </w:r>
            <w:r w:rsidRPr="00255ACF" w:rsidR="00FF7110">
              <w:rPr>
                <w:rFonts w:cstheme="minorHAnsi"/>
                <w:color w:val="000000" w:themeColor="text1"/>
                <w:sz w:val="18"/>
                <w:szCs w:val="18"/>
              </w:rPr>
              <w:t xml:space="preserve">idders will be identified by the </w:t>
            </w:r>
            <w:r w:rsidRPr="00255ACF" w:rsidR="006867F6">
              <w:rPr>
                <w:rFonts w:cstheme="minorHAnsi"/>
                <w:color w:val="000000" w:themeColor="text1"/>
                <w:sz w:val="18"/>
                <w:szCs w:val="18"/>
              </w:rPr>
              <w:t xml:space="preserve">filters </w:t>
            </w:r>
            <w:r w:rsidRPr="00255ACF" w:rsidR="00D15CFC">
              <w:rPr>
                <w:rFonts w:cstheme="minorHAnsi"/>
                <w:color w:val="000000" w:themeColor="text1"/>
                <w:sz w:val="18"/>
                <w:szCs w:val="18"/>
              </w:rPr>
              <w:t>they applied for to be on the DPS</w:t>
            </w:r>
          </w:p>
        </w:tc>
      </w:tr>
      <w:tr w:rsidR="00617031" w:rsidTr="00DF02E6" w14:paraId="66FA59C2" w14:textId="77777777">
        <w:tc>
          <w:tcPr>
            <w:cnfStyle w:val="001000000000" w:firstRow="0" w:lastRow="0" w:firstColumn="1" w:lastColumn="0" w:oddVBand="0" w:evenVBand="0" w:oddHBand="0" w:evenHBand="0" w:firstRowFirstColumn="0" w:firstRowLastColumn="0" w:lastRowFirstColumn="0" w:lastRowLastColumn="0"/>
            <w:tcW w:w="425" w:type="pct"/>
            <w:vAlign w:val="top"/>
          </w:tcPr>
          <w:p w:rsidRPr="00255ACF" w:rsidR="00617031" w:rsidP="00DF02E6" w:rsidRDefault="00617031" w14:paraId="4F4722D6" w14:textId="77777777">
            <w:pPr>
              <w:rPr>
                <w:rFonts w:cstheme="minorHAnsi"/>
                <w:color w:val="000000" w:themeColor="text1"/>
                <w:sz w:val="18"/>
                <w:szCs w:val="18"/>
              </w:rPr>
            </w:pPr>
            <w:r w:rsidRPr="00255ACF">
              <w:rPr>
                <w:rFonts w:cstheme="minorHAnsi"/>
                <w:color w:val="000000" w:themeColor="text1"/>
                <w:sz w:val="18"/>
                <w:szCs w:val="18"/>
              </w:rPr>
              <w:t>2</w:t>
            </w:r>
          </w:p>
        </w:tc>
        <w:tc>
          <w:tcPr>
            <w:tcW w:w="1579" w:type="pct"/>
            <w:vAlign w:val="top"/>
          </w:tcPr>
          <w:p w:rsidRPr="00255ACF" w:rsidR="00617031" w:rsidP="00DF02E6" w:rsidRDefault="00D15CFC" w14:paraId="7710553D" w14:textId="1E52A8E4">
            <w:pPr>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255ACF">
              <w:rPr>
                <w:rFonts w:cstheme="minorHAnsi"/>
                <w:color w:val="000000" w:themeColor="text1"/>
                <w:sz w:val="18"/>
                <w:szCs w:val="18"/>
              </w:rPr>
              <w:t>RfP</w:t>
            </w:r>
          </w:p>
        </w:tc>
        <w:tc>
          <w:tcPr>
            <w:tcW w:w="1502" w:type="pct"/>
            <w:vAlign w:val="top"/>
          </w:tcPr>
          <w:p w:rsidRPr="00255ACF" w:rsidR="00617031" w:rsidP="00DF02E6" w:rsidRDefault="00617031" w14:paraId="48A2FBC5" w14:textId="77777777">
            <w:pPr>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255ACF">
              <w:rPr>
                <w:rFonts w:cstheme="minorHAnsi"/>
                <w:color w:val="000000" w:themeColor="text1"/>
                <w:sz w:val="18"/>
                <w:szCs w:val="18"/>
              </w:rPr>
              <w:t>Desktop Evaluation</w:t>
            </w:r>
          </w:p>
        </w:tc>
        <w:tc>
          <w:tcPr>
            <w:tcW w:w="1494" w:type="pct"/>
            <w:vAlign w:val="top"/>
          </w:tcPr>
          <w:p w:rsidRPr="00255ACF" w:rsidR="00617031" w:rsidP="00DF02E6" w:rsidRDefault="00DF0BC9" w14:paraId="2FA1A316" w14:textId="06CDD052">
            <w:pPr>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255ACF">
              <w:rPr>
                <w:rFonts w:cstheme="minorHAnsi"/>
                <w:color w:val="000000" w:themeColor="text1"/>
                <w:sz w:val="18"/>
                <w:szCs w:val="18"/>
              </w:rPr>
              <w:t>Cadent will do a desktop evaluation on all RfPs received</w:t>
            </w:r>
            <w:r w:rsidRPr="00255ACF" w:rsidR="00D80417">
              <w:rPr>
                <w:rFonts w:cstheme="minorHAnsi"/>
                <w:color w:val="000000" w:themeColor="text1"/>
                <w:sz w:val="18"/>
                <w:szCs w:val="18"/>
              </w:rPr>
              <w:t xml:space="preserve">, </w:t>
            </w:r>
            <w:r w:rsidRPr="00255ACF" w:rsidR="00711503">
              <w:rPr>
                <w:rFonts w:cstheme="minorHAnsi"/>
                <w:color w:val="000000" w:themeColor="text1"/>
                <w:sz w:val="18"/>
                <w:szCs w:val="18"/>
              </w:rPr>
              <w:t>following</w:t>
            </w:r>
            <w:r w:rsidRPr="00255ACF" w:rsidR="00D80417">
              <w:rPr>
                <w:rFonts w:cstheme="minorHAnsi"/>
                <w:color w:val="000000" w:themeColor="text1"/>
                <w:sz w:val="18"/>
                <w:szCs w:val="18"/>
              </w:rPr>
              <w:t xml:space="preserve"> this evaluation, Cadent will request further bid clarifications</w:t>
            </w:r>
            <w:r w:rsidRPr="00255ACF" w:rsidR="00711503">
              <w:rPr>
                <w:rFonts w:cstheme="minorHAnsi"/>
                <w:color w:val="000000" w:themeColor="text1"/>
                <w:sz w:val="18"/>
                <w:szCs w:val="18"/>
              </w:rPr>
              <w:t xml:space="preserve"> from the Highest scoring suppliers</w:t>
            </w:r>
            <w:r w:rsidRPr="00255ACF" w:rsidR="00E5412C">
              <w:rPr>
                <w:rFonts w:cstheme="minorHAnsi"/>
                <w:color w:val="000000" w:themeColor="text1"/>
                <w:sz w:val="18"/>
                <w:szCs w:val="18"/>
              </w:rPr>
              <w:t xml:space="preserve"> and invite them to presentations</w:t>
            </w:r>
            <w:r w:rsidRPr="00255ACF" w:rsidR="00C64624">
              <w:rPr>
                <w:rFonts w:cstheme="minorHAnsi"/>
                <w:color w:val="000000" w:themeColor="text1"/>
                <w:sz w:val="18"/>
                <w:szCs w:val="18"/>
              </w:rPr>
              <w:t xml:space="preserve"> OR Direct Award to preferred bidder</w:t>
            </w:r>
          </w:p>
        </w:tc>
      </w:tr>
      <w:tr w:rsidR="00617031" w:rsidTr="00DF02E6" w14:paraId="24B59B09" w14:textId="77777777">
        <w:tc>
          <w:tcPr>
            <w:cnfStyle w:val="001000000000" w:firstRow="0" w:lastRow="0" w:firstColumn="1" w:lastColumn="0" w:oddVBand="0" w:evenVBand="0" w:oddHBand="0" w:evenHBand="0" w:firstRowFirstColumn="0" w:firstRowLastColumn="0" w:lastRowFirstColumn="0" w:lastRowLastColumn="0"/>
            <w:tcW w:w="425" w:type="pct"/>
            <w:vAlign w:val="top"/>
          </w:tcPr>
          <w:p w:rsidRPr="00255ACF" w:rsidR="00617031" w:rsidP="00DF02E6" w:rsidRDefault="00617031" w14:paraId="2D524E5B" w14:textId="77777777">
            <w:pPr>
              <w:rPr>
                <w:rFonts w:cstheme="minorHAnsi"/>
                <w:color w:val="000000" w:themeColor="text1"/>
                <w:sz w:val="18"/>
                <w:szCs w:val="18"/>
              </w:rPr>
            </w:pPr>
            <w:r w:rsidRPr="00255ACF">
              <w:rPr>
                <w:rFonts w:cstheme="minorHAnsi"/>
                <w:color w:val="000000" w:themeColor="text1"/>
                <w:sz w:val="18"/>
                <w:szCs w:val="18"/>
              </w:rPr>
              <w:t>3</w:t>
            </w:r>
          </w:p>
        </w:tc>
        <w:tc>
          <w:tcPr>
            <w:tcW w:w="1579" w:type="pct"/>
            <w:vAlign w:val="top"/>
          </w:tcPr>
          <w:p w:rsidRPr="00255ACF" w:rsidR="00617031" w:rsidP="00DF02E6" w:rsidRDefault="00711503" w14:paraId="4994BB98" w14:textId="0BA98672">
            <w:pPr>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255ACF">
              <w:rPr>
                <w:rFonts w:cstheme="minorHAnsi"/>
                <w:color w:val="000000" w:themeColor="text1"/>
                <w:sz w:val="18"/>
                <w:szCs w:val="18"/>
              </w:rPr>
              <w:t>RfP Presentation</w:t>
            </w:r>
          </w:p>
        </w:tc>
        <w:tc>
          <w:tcPr>
            <w:tcW w:w="1502" w:type="pct"/>
            <w:vAlign w:val="top"/>
          </w:tcPr>
          <w:p w:rsidRPr="00255ACF" w:rsidR="00617031" w:rsidP="00DF02E6" w:rsidRDefault="00711503" w14:paraId="69ED9B72" w14:textId="1A26A406">
            <w:pPr>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255ACF">
              <w:rPr>
                <w:rFonts w:cstheme="minorHAnsi"/>
                <w:color w:val="000000" w:themeColor="text1"/>
                <w:sz w:val="18"/>
                <w:szCs w:val="18"/>
              </w:rPr>
              <w:t>Presentation/ Re-Evaluation</w:t>
            </w:r>
          </w:p>
        </w:tc>
        <w:tc>
          <w:tcPr>
            <w:tcW w:w="1494" w:type="pct"/>
            <w:vAlign w:val="top"/>
          </w:tcPr>
          <w:p w:rsidRPr="00255ACF" w:rsidR="00E5412C" w:rsidP="00DF02E6" w:rsidRDefault="00C64624" w14:paraId="5B714D76" w14:textId="65FE442A">
            <w:pPr>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255ACF">
              <w:rPr>
                <w:rFonts w:cstheme="minorHAnsi"/>
                <w:color w:val="000000" w:themeColor="text1"/>
                <w:sz w:val="18"/>
                <w:szCs w:val="18"/>
              </w:rPr>
              <w:t xml:space="preserve">Following presentations, Cadent will award to </w:t>
            </w:r>
            <w:r w:rsidRPr="00255ACF" w:rsidR="00255ACF">
              <w:rPr>
                <w:rFonts w:cstheme="minorHAnsi"/>
                <w:color w:val="000000" w:themeColor="text1"/>
                <w:sz w:val="18"/>
                <w:szCs w:val="18"/>
              </w:rPr>
              <w:t>award to preferred bidder</w:t>
            </w:r>
          </w:p>
        </w:tc>
      </w:tr>
      <w:tr w:rsidR="00617031" w:rsidTr="00DF02E6" w14:paraId="558CBC15" w14:textId="77777777">
        <w:tc>
          <w:tcPr>
            <w:cnfStyle w:val="001000000000" w:firstRow="0" w:lastRow="0" w:firstColumn="1" w:lastColumn="0" w:oddVBand="0" w:evenVBand="0" w:oddHBand="0" w:evenHBand="0" w:firstRowFirstColumn="0" w:firstRowLastColumn="0" w:lastRowFirstColumn="0" w:lastRowLastColumn="0"/>
            <w:tcW w:w="425" w:type="pct"/>
            <w:vAlign w:val="top"/>
          </w:tcPr>
          <w:p w:rsidRPr="00255ACF" w:rsidR="00617031" w:rsidP="00DF02E6" w:rsidRDefault="00255ACF" w14:paraId="4F4978C7" w14:textId="42E21CCE">
            <w:pPr>
              <w:rPr>
                <w:rFonts w:cstheme="minorHAnsi"/>
                <w:color w:val="auto"/>
                <w:sz w:val="18"/>
                <w:szCs w:val="18"/>
              </w:rPr>
            </w:pPr>
            <w:r>
              <w:rPr>
                <w:rFonts w:cstheme="minorHAnsi"/>
                <w:color w:val="auto"/>
                <w:sz w:val="18"/>
                <w:szCs w:val="18"/>
              </w:rPr>
              <w:t>4</w:t>
            </w:r>
          </w:p>
        </w:tc>
        <w:tc>
          <w:tcPr>
            <w:tcW w:w="4575" w:type="pct"/>
            <w:gridSpan w:val="3"/>
            <w:shd w:val="clear" w:color="auto" w:fill="B5B5B5" w:themeFill="background2" w:themeFillShade="BF"/>
            <w:vAlign w:val="top"/>
          </w:tcPr>
          <w:p w:rsidRPr="00255ACF" w:rsidR="00617031" w:rsidP="00DF02E6" w:rsidRDefault="00617031" w14:paraId="50AB4541" w14:textId="77777777">
            <w:pPr>
              <w:jc w:val="center"/>
              <w:cnfStyle w:val="000000000000" w:firstRow="0" w:lastRow="0" w:firstColumn="0" w:lastColumn="0" w:oddVBand="0" w:evenVBand="0" w:oddHBand="0" w:evenHBand="0" w:firstRowFirstColumn="0" w:firstRowLastColumn="0" w:lastRowFirstColumn="0" w:lastRowLastColumn="0"/>
              <w:rPr>
                <w:rFonts w:cstheme="minorHAnsi"/>
                <w:b/>
                <w:bCs/>
                <w:color w:val="auto"/>
                <w:sz w:val="18"/>
                <w:szCs w:val="18"/>
              </w:rPr>
            </w:pPr>
            <w:r w:rsidRPr="00255ACF">
              <w:rPr>
                <w:rFonts w:cstheme="minorHAnsi"/>
                <w:b/>
                <w:bCs/>
                <w:color w:val="auto"/>
                <w:sz w:val="18"/>
                <w:szCs w:val="18"/>
              </w:rPr>
              <w:t>Contract Award/Contract Signature/Contract Commencement</w:t>
            </w:r>
          </w:p>
        </w:tc>
      </w:tr>
    </w:tbl>
    <w:p w:rsidR="001A6AB8" w:rsidP="001A6AB8" w:rsidRDefault="001A6AB8" w14:paraId="5B3F73F8" w14:textId="0507FAEF">
      <w:pPr>
        <w:rPr>
          <w:rFonts w:cs="Arial"/>
        </w:rPr>
      </w:pPr>
    </w:p>
    <w:p w:rsidR="001A6AB8" w:rsidP="001A6AB8" w:rsidRDefault="001A6AB8" w14:paraId="1E324DE9" w14:textId="0AE3A822">
      <w:pPr>
        <w:rPr>
          <w:rFonts w:cs="Arial"/>
        </w:rPr>
      </w:pPr>
    </w:p>
    <w:p w:rsidR="001A6AB8" w:rsidP="001A6AB8" w:rsidRDefault="001A6AB8" w14:paraId="5AB5D493" w14:textId="0CA8FC66">
      <w:pPr>
        <w:rPr>
          <w:rFonts w:cs="Arial"/>
        </w:rPr>
      </w:pPr>
    </w:p>
    <w:p w:rsidR="00D23A50" w:rsidP="001A6AB8" w:rsidRDefault="00D23A50" w14:paraId="1DAA26D9" w14:textId="77777777">
      <w:pPr>
        <w:rPr>
          <w:rFonts w:ascii="Futura PT Bold" w:hAnsi="Futura PT Bold" w:eastAsiaTheme="majorEastAsia" w:cstheme="majorBidi"/>
          <w:b/>
          <w:color w:val="FA4616" w:themeColor="accent1"/>
          <w:sz w:val="46"/>
          <w:szCs w:val="32"/>
        </w:rPr>
      </w:pPr>
    </w:p>
    <w:p w:rsidR="00D23A50" w:rsidP="001A6AB8" w:rsidRDefault="00D23A50" w14:paraId="76759419" w14:textId="77777777">
      <w:pPr>
        <w:rPr>
          <w:rFonts w:ascii="Futura PT Bold" w:hAnsi="Futura PT Bold" w:eastAsiaTheme="majorEastAsia" w:cstheme="majorBidi"/>
          <w:b/>
          <w:color w:val="FA4616" w:themeColor="accent1"/>
          <w:sz w:val="46"/>
          <w:szCs w:val="32"/>
        </w:rPr>
      </w:pPr>
    </w:p>
    <w:p w:rsidR="00D23A50" w:rsidP="001A6AB8" w:rsidRDefault="00D23A50" w14:paraId="265C1907" w14:textId="77777777">
      <w:pPr>
        <w:rPr>
          <w:rFonts w:ascii="Futura PT Bold" w:hAnsi="Futura PT Bold" w:eastAsiaTheme="majorEastAsia" w:cstheme="majorBidi"/>
          <w:b/>
          <w:color w:val="FA4616" w:themeColor="accent1"/>
          <w:sz w:val="46"/>
          <w:szCs w:val="32"/>
        </w:rPr>
      </w:pPr>
    </w:p>
    <w:p w:rsidR="00D23A50" w:rsidP="001A6AB8" w:rsidRDefault="00D23A50" w14:paraId="412AE621" w14:textId="77777777">
      <w:pPr>
        <w:rPr>
          <w:rFonts w:ascii="Futura PT Bold" w:hAnsi="Futura PT Bold" w:eastAsiaTheme="majorEastAsia" w:cstheme="majorBidi"/>
          <w:b/>
          <w:color w:val="FA4616" w:themeColor="accent1"/>
          <w:sz w:val="46"/>
          <w:szCs w:val="32"/>
        </w:rPr>
      </w:pPr>
    </w:p>
    <w:p w:rsidR="00D23A50" w:rsidP="001A6AB8" w:rsidRDefault="00D23A50" w14:paraId="0613C240" w14:textId="77777777">
      <w:pPr>
        <w:rPr>
          <w:rFonts w:ascii="Futura PT Bold" w:hAnsi="Futura PT Bold" w:eastAsiaTheme="majorEastAsia" w:cstheme="majorBidi"/>
          <w:b/>
          <w:color w:val="FA4616" w:themeColor="accent1"/>
          <w:sz w:val="46"/>
          <w:szCs w:val="32"/>
        </w:rPr>
      </w:pPr>
    </w:p>
    <w:p w:rsidR="00D23A50" w:rsidP="001A6AB8" w:rsidRDefault="00D23A50" w14:paraId="5BD27B8B" w14:textId="77777777">
      <w:pPr>
        <w:rPr>
          <w:rFonts w:ascii="Futura PT Bold" w:hAnsi="Futura PT Bold" w:eastAsiaTheme="majorEastAsia" w:cstheme="majorBidi"/>
          <w:b/>
          <w:color w:val="FA4616" w:themeColor="accent1"/>
          <w:sz w:val="46"/>
          <w:szCs w:val="32"/>
        </w:rPr>
      </w:pPr>
    </w:p>
    <w:p w:rsidRPr="006E0976" w:rsidR="008D1178" w:rsidP="006E0976" w:rsidRDefault="008D1178" w14:paraId="7266AE42" w14:textId="3F15D347">
      <w:pPr>
        <w:rPr>
          <w:rFonts w:ascii="Futura PT Bold" w:hAnsi="Futura PT Bold" w:eastAsiaTheme="majorEastAsia" w:cstheme="majorBidi"/>
          <w:b/>
          <w:color w:val="FA4616" w:themeColor="accent1"/>
          <w:szCs w:val="4"/>
        </w:rPr>
      </w:pPr>
    </w:p>
    <w:sectPr w:rsidRPr="006E0976" w:rsidR="008D1178" w:rsidSect="002D2A34">
      <w:headerReference w:type="default" r:id="rId27"/>
      <w:footerReference w:type="default" r:id="rId28"/>
      <w:pgSz w:w="11906" w:h="16838" w:orient="portrait" w:code="9"/>
      <w:pgMar w:top="907" w:right="851" w:bottom="1701" w:left="851"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B64AB5" w:rsidP="00870E0B" w:rsidRDefault="00B64AB5" w14:paraId="515693DD" w14:textId="77777777">
      <w:pPr>
        <w:spacing w:after="0"/>
      </w:pPr>
      <w:r>
        <w:separator/>
      </w:r>
    </w:p>
  </w:endnote>
  <w:endnote w:type="continuationSeparator" w:id="0">
    <w:p w:rsidR="00B64AB5" w:rsidP="00870E0B" w:rsidRDefault="00B64AB5" w14:paraId="42939A9B" w14:textId="77777777">
      <w:pPr>
        <w:spacing w:after="0"/>
      </w:pPr>
      <w:r>
        <w:continuationSeparator/>
      </w:r>
    </w:p>
  </w:endnote>
  <w:endnote w:type="continuationNotice" w:id="1">
    <w:p w:rsidR="007C50F2" w:rsidRDefault="007C50F2" w14:paraId="08E67F3F" w14:textId="7777777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ebdings">
    <w:panose1 w:val="05030102010509060703"/>
    <w:charset w:val="02"/>
    <w:family w:val="roman"/>
    <w:pitch w:val="variable"/>
    <w:sig w:usb0="00000000" w:usb1="10000000" w:usb2="00000000" w:usb3="00000000" w:csb0="80000000" w:csb1="00000000"/>
  </w:font>
  <w:font w:name="Aktiv Grotesk">
    <w:altName w:val="Cambria"/>
    <w:panose1 w:val="00000000000000000000"/>
    <w:charset w:val="00"/>
    <w:family w:val="roman"/>
    <w:notTrueType/>
    <w:pitch w:val="default"/>
  </w:font>
  <w:font w:name="Futura PT Bold">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Futura Lt BT">
    <w:altName w:val="Century Gothic"/>
    <w:charset w:val="00"/>
    <w:family w:val="swiss"/>
    <w:pitch w:val="variable"/>
    <w:sig w:usb0="800000AF" w:usb1="1000204A" w:usb2="00000000" w:usb3="00000000" w:csb0="00000011" w:csb1="00000000"/>
  </w:font>
  <w:font w:name="FuturaEF-Bold">
    <w:altName w:val="Century Gothic"/>
    <w:panose1 w:val="00000000000000000000"/>
    <w:charset w:val="00"/>
    <w:family w:val="modern"/>
    <w:notTrueType/>
    <w:pitch w:val="variable"/>
    <w:sig w:usb0="8000002F" w:usb1="4000204A" w:usb2="00000000" w:usb3="00000000" w:csb0="00000001" w:csb1="00000000"/>
  </w:font>
  <w:font w:name="Calibri">
    <w:panose1 w:val="020F0502020204030204"/>
    <w:charset w:val="00"/>
    <w:family w:val="swiss"/>
    <w:pitch w:val="variable"/>
    <w:sig w:usb0="E4002EFF" w:usb1="C000247B" w:usb2="00000009" w:usb3="00000000" w:csb0="000001FF" w:csb1="00000000"/>
  </w:font>
  <w:font w:name="SimHei">
    <w:altName w:val="黑体"/>
    <w:panose1 w:val="02010600030101010101"/>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DF02E6" w:rsidRDefault="00DF02E6" w14:paraId="05A80E35"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F904A4" w:rsidP="004A21CA" w:rsidRDefault="00F904A4" w14:paraId="576B31A3" w14:textId="77777777">
    <w:pPr>
      <w:pStyle w:val="Footer"/>
    </w:pPr>
    <w:r>
      <w:rPr>
        <w:noProof/>
      </w:rPr>
      <w:drawing>
        <wp:anchor distT="0" distB="0" distL="114300" distR="114300" simplePos="0" relativeHeight="251658242" behindDoc="0" locked="1" layoutInCell="1" allowOverlap="1" wp14:anchorId="2ECC213C" wp14:editId="1D7D5C33">
          <wp:simplePos x="0" y="0"/>
          <wp:positionH relativeFrom="page">
            <wp:posOffset>-83820</wp:posOffset>
          </wp:positionH>
          <wp:positionV relativeFrom="page">
            <wp:posOffset>3570605</wp:posOffset>
          </wp:positionV>
          <wp:extent cx="7284085" cy="7329170"/>
          <wp:effectExtent l="0" t="0" r="0" b="508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
                    <a:extLst>
                      <a:ext uri="{28A0092B-C50C-407E-A947-70E740481C1C}">
                        <a14:useLocalDpi xmlns:a14="http://schemas.microsoft.com/office/drawing/2010/main" val="0"/>
                      </a:ext>
                    </a:extLst>
                  </a:blip>
                  <a:srcRect l="54620" t="-2670" r="-8073" b="11381"/>
                  <a:stretch/>
                </pic:blipFill>
                <pic:spPr bwMode="auto">
                  <a:xfrm>
                    <a:off x="0" y="0"/>
                    <a:ext cx="7284085" cy="73291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DF02E6" w:rsidRDefault="00DF02E6" w14:paraId="0F8D9258" w14:textId="7777777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886912945"/>
      <w:docPartObj>
        <w:docPartGallery w:val="Page Numbers (Bottom of Page)"/>
        <w:docPartUnique/>
      </w:docPartObj>
    </w:sdtPr>
    <w:sdtEndPr>
      <w:rPr>
        <w:noProof/>
      </w:rPr>
    </w:sdtEndPr>
    <w:sdtContent>
      <w:p w:rsidRPr="008A5BDC" w:rsidR="008A5BDC" w:rsidP="008A5BDC" w:rsidRDefault="008A5BDC" w14:paraId="5C013100" w14:textId="7558D63F">
        <w:pPr>
          <w:pStyle w:val="Header"/>
          <w:rPr>
            <w:sz w:val="16"/>
            <w:szCs w:val="16"/>
          </w:rPr>
        </w:pPr>
        <w:r>
          <w:t xml:space="preserve">Page | </w:t>
        </w:r>
        <w:r>
          <w:fldChar w:fldCharType="begin"/>
        </w:r>
        <w:r>
          <w:instrText xml:space="preserve"> PAGE   \* MERGEFORMAT </w:instrText>
        </w:r>
        <w:r>
          <w:fldChar w:fldCharType="separate"/>
        </w:r>
        <w:r>
          <w:rPr>
            <w:noProof/>
          </w:rPr>
          <w:t>2</w:t>
        </w:r>
        <w:r>
          <w:rPr>
            <w:noProof/>
          </w:rPr>
          <w:fldChar w:fldCharType="end"/>
        </w:r>
        <w:r>
          <w:rPr>
            <w:noProof/>
          </w:rPr>
          <w:tab/>
        </w:r>
        <w:r w:rsidRPr="00B77B32" w:rsidR="00C637A3">
          <w:rPr>
            <w:sz w:val="16"/>
            <w:szCs w:val="16"/>
          </w:rPr>
          <w:t>PR-CT-F-011 Tender Request for Proposal V-00</w:t>
        </w:r>
        <w:r w:rsidR="00C637A3">
          <w:rPr>
            <w:sz w:val="16"/>
            <w:szCs w:val="16"/>
          </w:rPr>
          <w:t>2</w:t>
        </w:r>
        <w:r w:rsidRPr="00B77B32" w:rsidR="00C637A3">
          <w:rPr>
            <w:sz w:val="16"/>
            <w:szCs w:val="16"/>
          </w:rPr>
          <w:t xml:space="preserve">, </w:t>
        </w:r>
        <w:r w:rsidR="00C637A3">
          <w:rPr>
            <w:sz w:val="16"/>
            <w:szCs w:val="16"/>
          </w:rPr>
          <w:t>18.05.2023</w:t>
        </w:r>
      </w:p>
    </w:sdtContent>
  </w:sdt>
  <w:p w:rsidRPr="00733D4C" w:rsidR="00F904A4" w:rsidP="00F07594" w:rsidRDefault="00F904A4" w14:paraId="00D3D458" w14:textId="77777777">
    <w:pPr>
      <w:pStyle w:val="NoSpacing"/>
      <w:rPr>
        <w:sz w:val="6"/>
        <w:szCs w:val="6"/>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F904A4" w:rsidRDefault="00F904A4" w14:paraId="37BE6C87" w14:textId="77777777">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642928286"/>
      <w:docPartObj>
        <w:docPartGallery w:val="Page Numbers (Bottom of Page)"/>
        <w:docPartUnique/>
      </w:docPartObj>
    </w:sdtPr>
    <w:sdtEndPr>
      <w:rPr>
        <w:noProof/>
      </w:rPr>
    </w:sdtEndPr>
    <w:sdtContent>
      <w:p w:rsidRPr="004C1BB9" w:rsidR="00F904A4" w:rsidP="004C1BB9" w:rsidRDefault="004C1BB9" w14:paraId="6C508C58" w14:textId="7A483183">
        <w:pPr>
          <w:pStyle w:val="Header"/>
          <w:rPr>
            <w:sz w:val="16"/>
            <w:szCs w:val="16"/>
          </w:rPr>
        </w:pPr>
        <w:r>
          <w:t xml:space="preserve">Page | </w:t>
        </w:r>
        <w:r>
          <w:fldChar w:fldCharType="begin"/>
        </w:r>
        <w:r>
          <w:instrText xml:space="preserve"> PAGE   \* MERGEFORMAT </w:instrText>
        </w:r>
        <w:r>
          <w:fldChar w:fldCharType="separate"/>
        </w:r>
        <w:r>
          <w:t>2</w:t>
        </w:r>
        <w:r>
          <w:rPr>
            <w:noProof/>
          </w:rPr>
          <w:fldChar w:fldCharType="end"/>
        </w:r>
        <w:r>
          <w:rPr>
            <w:noProof/>
          </w:rPr>
          <w:tab/>
        </w:r>
        <w:r w:rsidRPr="00B77B32">
          <w:rPr>
            <w:sz w:val="16"/>
            <w:szCs w:val="16"/>
          </w:rPr>
          <w:t>PR-CT-F-011 Tender Request for Proposal V-001, 2</w:t>
        </w:r>
        <w:r>
          <w:rPr>
            <w:sz w:val="16"/>
            <w:szCs w:val="16"/>
          </w:rPr>
          <w:t>7.06</w:t>
        </w:r>
        <w:r w:rsidRPr="00B77B32">
          <w:rPr>
            <w:sz w:val="16"/>
            <w:szCs w:val="16"/>
          </w:rPr>
          <w:t>.2022</w:t>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855853286"/>
      <w:docPartObj>
        <w:docPartGallery w:val="Page Numbers (Bottom of Page)"/>
        <w:docPartUnique/>
      </w:docPartObj>
    </w:sdtPr>
    <w:sdtEndPr>
      <w:rPr>
        <w:noProof/>
      </w:rPr>
    </w:sdtEndPr>
    <w:sdtContent>
      <w:sdt>
        <w:sdtPr>
          <w:id w:val="-1232472015"/>
          <w:docPartObj>
            <w:docPartGallery w:val="Page Numbers (Bottom of Page)"/>
            <w:docPartUnique/>
          </w:docPartObj>
        </w:sdtPr>
        <w:sdtEndPr>
          <w:rPr>
            <w:noProof/>
          </w:rPr>
        </w:sdtEndPr>
        <w:sdtContent>
          <w:p w:rsidRPr="008A5BDC" w:rsidR="00164033" w:rsidP="00164033" w:rsidRDefault="00D421BA" w14:paraId="7193B95D" w14:textId="5C803CA8">
            <w:pPr>
              <w:pStyle w:val="Header"/>
              <w:rPr>
                <w:sz w:val="16"/>
                <w:szCs w:val="16"/>
              </w:rPr>
            </w:pPr>
            <w:r>
              <w:t xml:space="preserve">Page | </w:t>
            </w:r>
            <w:r>
              <w:fldChar w:fldCharType="begin"/>
            </w:r>
            <w:r>
              <w:instrText xml:space="preserve"> PAGE   \* MERGEFORMAT </w:instrText>
            </w:r>
            <w:r>
              <w:fldChar w:fldCharType="separate"/>
            </w:r>
            <w:r>
              <w:t>2</w:t>
            </w:r>
            <w:r>
              <w:rPr>
                <w:noProof/>
              </w:rPr>
              <w:fldChar w:fldCharType="end"/>
            </w:r>
            <w:r>
              <w:rPr>
                <w:noProof/>
              </w:rPr>
              <w:tab/>
            </w:r>
            <w:r w:rsidRPr="00B77B32">
              <w:rPr>
                <w:sz w:val="16"/>
                <w:szCs w:val="16"/>
              </w:rPr>
              <w:t>PR-CT-F-011 Tender Request for Proposal V-001, 2</w:t>
            </w:r>
            <w:r>
              <w:rPr>
                <w:sz w:val="16"/>
                <w:szCs w:val="16"/>
              </w:rPr>
              <w:t>7.06</w:t>
            </w:r>
            <w:r w:rsidRPr="00B77B32">
              <w:rPr>
                <w:sz w:val="16"/>
                <w:szCs w:val="16"/>
              </w:rPr>
              <w:t>.2022</w:t>
            </w:r>
          </w:p>
        </w:sdtContent>
      </w:sdt>
    </w:sdtContent>
  </w:sdt>
  <w:p w:rsidRPr="00733D4C" w:rsidR="00F904A4" w:rsidP="00844279" w:rsidRDefault="00F904A4" w14:paraId="7EB88F54" w14:textId="77777777">
    <w:pPr>
      <w:pStyle w:val="NoSpacing"/>
      <w:rPr>
        <w:sz w:val="6"/>
        <w:szCs w:val="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B64AB5" w:rsidP="00870E0B" w:rsidRDefault="00B64AB5" w14:paraId="35430132" w14:textId="77777777">
      <w:pPr>
        <w:spacing w:after="0"/>
      </w:pPr>
      <w:r>
        <w:separator/>
      </w:r>
    </w:p>
  </w:footnote>
  <w:footnote w:type="continuationSeparator" w:id="0">
    <w:p w:rsidR="00B64AB5" w:rsidP="00870E0B" w:rsidRDefault="00B64AB5" w14:paraId="7C97F307" w14:textId="77777777">
      <w:pPr>
        <w:spacing w:after="0"/>
      </w:pPr>
      <w:r>
        <w:continuationSeparator/>
      </w:r>
    </w:p>
  </w:footnote>
  <w:footnote w:type="continuationNotice" w:id="1">
    <w:p w:rsidR="007C50F2" w:rsidRDefault="007C50F2" w14:paraId="02766D2E" w14:textId="7777777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DF02E6" w:rsidRDefault="00DF02E6" w14:paraId="050EC61B"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F904A4" w:rsidP="004A21CA" w:rsidRDefault="00F904A4" w14:paraId="11A0A710" w14:textId="77777777">
    <w:pPr>
      <w:pStyle w:val="Header"/>
      <w:rPr>
        <w:color w:val="FFFFFF" w:themeColor="background1"/>
      </w:rPr>
    </w:pPr>
    <w:r>
      <w:rPr>
        <w:noProof/>
        <w:color w:val="FFFFFF" w:themeColor="background1"/>
      </w:rPr>
      <w:drawing>
        <wp:anchor distT="0" distB="0" distL="114300" distR="114300" simplePos="0" relativeHeight="251658241" behindDoc="0" locked="1" layoutInCell="1" allowOverlap="1" wp14:anchorId="070B9662" wp14:editId="6294EBB7">
          <wp:simplePos x="0" y="0"/>
          <wp:positionH relativeFrom="page">
            <wp:posOffset>749808</wp:posOffset>
          </wp:positionH>
          <wp:positionV relativeFrom="page">
            <wp:posOffset>402336</wp:posOffset>
          </wp:positionV>
          <wp:extent cx="1440000" cy="579600"/>
          <wp:effectExtent l="0" t="0" r="8255" b="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40000" cy="5796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color w:val="FFFFFF" w:themeColor="background1"/>
      </w:rPr>
      <w:drawing>
        <wp:anchor distT="0" distB="0" distL="114300" distR="114300" simplePos="0" relativeHeight="251658244" behindDoc="1" locked="1" layoutInCell="1" allowOverlap="1" wp14:anchorId="0623BB94" wp14:editId="676516B7">
          <wp:simplePos x="0" y="0"/>
          <wp:positionH relativeFrom="page">
            <wp:posOffset>1913890</wp:posOffset>
          </wp:positionH>
          <wp:positionV relativeFrom="page">
            <wp:posOffset>132715</wp:posOffset>
          </wp:positionV>
          <wp:extent cx="7559675" cy="10353040"/>
          <wp:effectExtent l="0" t="0" r="317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559675" cy="1035304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904A4" w:rsidP="004A21CA" w:rsidRDefault="00F904A4" w14:paraId="5B35CB1B" w14:textId="77777777">
    <w:pPr>
      <w:pStyle w:val="Header"/>
      <w:rPr>
        <w:color w:val="FFFFFF" w:themeColor="background1"/>
      </w:rPr>
    </w:pPr>
  </w:p>
  <w:tbl>
    <w:tblPr>
      <w:tblW w:w="10518" w:type="dxa"/>
      <w:tblCellMar>
        <w:left w:w="0" w:type="dxa"/>
        <w:right w:w="0" w:type="dxa"/>
      </w:tblCellMar>
      <w:tblLook w:val="04A0" w:firstRow="1" w:lastRow="0" w:firstColumn="1" w:lastColumn="0" w:noHBand="0" w:noVBand="1"/>
    </w:tblPr>
    <w:tblGrid>
      <w:gridCol w:w="7797"/>
      <w:gridCol w:w="2721"/>
    </w:tblGrid>
    <w:tr w:rsidR="00F904A4" w:rsidTr="006230DF" w14:paraId="329FE3B1" w14:textId="77777777">
      <w:trPr>
        <w:trHeight w:val="1474"/>
      </w:trPr>
      <w:tc>
        <w:tcPr>
          <w:tcW w:w="7797" w:type="dxa"/>
          <w:vMerge w:val="restart"/>
          <w:vAlign w:val="bottom"/>
        </w:tcPr>
        <w:p w:rsidRPr="004C69EF" w:rsidR="00FA4A61" w:rsidP="00FA4A61" w:rsidRDefault="004C69EF" w14:paraId="64A56CAB" w14:textId="0670B236">
          <w:pPr>
            <w:rPr>
              <w:rFonts w:asciiTheme="majorHAnsi" w:hAnsiTheme="majorHAnsi"/>
              <w:color w:val="auto"/>
              <w:sz w:val="30"/>
              <w:szCs w:val="36"/>
            </w:rPr>
          </w:pPr>
          <w:r w:rsidRPr="005C4BFF">
            <w:rPr>
              <w:rFonts w:asciiTheme="majorHAnsi" w:hAnsiTheme="majorHAnsi"/>
              <w:color w:val="auto"/>
              <w:sz w:val="30"/>
              <w:szCs w:val="36"/>
              <w:highlight w:val="yellow"/>
            </w:rPr>
            <w:t>{Title for Tender}</w:t>
          </w:r>
        </w:p>
        <w:p w:rsidRPr="00FA4A61" w:rsidR="00FA4A61" w:rsidP="00FA4A61" w:rsidRDefault="00FA4A61" w14:paraId="3D33F107" w14:textId="6DB3B464">
          <w:pPr>
            <w:rPr>
              <w:rFonts w:asciiTheme="majorHAnsi" w:hAnsiTheme="majorHAnsi"/>
            </w:rPr>
          </w:pPr>
          <w:r w:rsidRPr="00780F21">
            <w:rPr>
              <w:rFonts w:asciiTheme="majorHAnsi" w:hAnsiTheme="majorHAnsi"/>
              <w:color w:val="auto"/>
              <w:sz w:val="30"/>
              <w:szCs w:val="36"/>
            </w:rPr>
            <w:t>Request for Proposal</w:t>
          </w:r>
          <w:r w:rsidR="002147A1">
            <w:rPr>
              <w:rFonts w:asciiTheme="majorHAnsi" w:hAnsiTheme="majorHAnsi"/>
              <w:color w:val="auto"/>
              <w:sz w:val="30"/>
              <w:szCs w:val="36"/>
            </w:rPr>
            <w:t xml:space="preserve">  </w:t>
          </w:r>
        </w:p>
      </w:tc>
      <w:tc>
        <w:tcPr>
          <w:tcW w:w="2721" w:type="dxa"/>
          <w:vAlign w:val="bottom"/>
        </w:tcPr>
        <w:p w:rsidRPr="006230DF" w:rsidR="00F904A4" w:rsidP="006230DF" w:rsidRDefault="00F904A4" w14:paraId="0CB26380" w14:textId="77777777">
          <w:pPr>
            <w:pStyle w:val="CoverDate"/>
          </w:pPr>
        </w:p>
      </w:tc>
    </w:tr>
    <w:tr w:rsidR="00F904A4" w:rsidTr="006230DF" w14:paraId="053956A5" w14:textId="77777777">
      <w:trPr>
        <w:trHeight w:val="2324"/>
      </w:trPr>
      <w:tc>
        <w:tcPr>
          <w:tcW w:w="7797" w:type="dxa"/>
          <w:vMerge/>
          <w:vAlign w:val="bottom"/>
        </w:tcPr>
        <w:p w:rsidR="00F904A4" w:rsidP="006230DF" w:rsidRDefault="00F904A4" w14:paraId="3AEECE00" w14:textId="77777777">
          <w:pPr>
            <w:pStyle w:val="Title"/>
          </w:pPr>
        </w:p>
      </w:tc>
      <w:tc>
        <w:tcPr>
          <w:tcW w:w="2721" w:type="dxa"/>
        </w:tcPr>
        <w:p w:rsidR="00F904A4" w:rsidP="006230DF" w:rsidRDefault="00F904A4" w14:paraId="1A7E957B" w14:textId="5F167C2F">
          <w:pPr>
            <w:pStyle w:val="CoverDate"/>
          </w:pPr>
        </w:p>
      </w:tc>
    </w:tr>
  </w:tbl>
  <w:p w:rsidRPr="005005C0" w:rsidR="00F904A4" w:rsidP="004A21CA" w:rsidRDefault="00F904A4" w14:paraId="03BDABF2" w14:textId="77777777">
    <w:pPr>
      <w:pStyle w:val="Header"/>
      <w:rPr>
        <w:color w:val="FFFFFF" w:themeColor="background1"/>
      </w:rPr>
    </w:pPr>
    <w:r>
      <w:rPr>
        <w:noProof/>
        <w:color w:val="FFFFFF" w:themeColor="background1"/>
      </w:rPr>
      <w:drawing>
        <wp:anchor distT="0" distB="0" distL="114300" distR="114300" simplePos="0" relativeHeight="251658240" behindDoc="1" locked="1" layoutInCell="1" allowOverlap="1" wp14:anchorId="5ABDBDC8" wp14:editId="3C26926D">
          <wp:simplePos x="0" y="0"/>
          <wp:positionH relativeFrom="page">
            <wp:align>left</wp:align>
          </wp:positionH>
          <wp:positionV relativeFrom="page">
            <wp:align>bottom</wp:align>
          </wp:positionV>
          <wp:extent cx="7560000" cy="9514800"/>
          <wp:effectExtent l="0" t="0" r="3175" b="0"/>
          <wp:wrapNone/>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
                    <a:extLst>
                      <a:ext uri="{28A0092B-C50C-407E-A947-70E740481C1C}">
                        <a14:useLocalDpi xmlns:a14="http://schemas.microsoft.com/office/drawing/2010/main" val="0"/>
                      </a:ext>
                    </a:extLst>
                  </a:blip>
                  <a:srcRect l="42552" t="7144" r="17330" b="17324"/>
                  <a:stretch/>
                </pic:blipFill>
                <pic:spPr bwMode="auto">
                  <a:xfrm>
                    <a:off x="0" y="0"/>
                    <a:ext cx="7560000" cy="95148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DF02E6" w:rsidRDefault="00DF02E6" w14:paraId="76049837" w14:textId="7777777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Pr="001A51C3" w:rsidR="00F904A4" w:rsidP="001A51C3" w:rsidRDefault="00F904A4" w14:paraId="56E11F94" w14:textId="7BBF2231">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Pr="00980706" w:rsidR="00F904A4" w:rsidP="00980706" w:rsidRDefault="00F904A4" w14:paraId="7E5AF11F" w14:textId="77777777">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F904A4" w:rsidRDefault="00F904A4" w14:paraId="0FBC117E" w14:textId="527DC60C">
    <w:pPr>
      <w:pStyle w:val="Header"/>
    </w:pPr>
    <w:r>
      <w:rPr>
        <w:noProof/>
      </w:rPr>
      <w:drawing>
        <wp:anchor distT="0" distB="0" distL="114300" distR="114300" simplePos="0" relativeHeight="251658245" behindDoc="1" locked="1" layoutInCell="1" allowOverlap="1" wp14:anchorId="3E23A56F" wp14:editId="6353EA71">
          <wp:simplePos x="0" y="0"/>
          <wp:positionH relativeFrom="page">
            <wp:posOffset>5080</wp:posOffset>
          </wp:positionH>
          <wp:positionV relativeFrom="page">
            <wp:posOffset>-89535</wp:posOffset>
          </wp:positionV>
          <wp:extent cx="8059420" cy="400558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adorable-affection-baby-1257110.jpg"/>
                  <pic:cNvPicPr/>
                </pic:nvPicPr>
                <pic:blipFill>
                  <a:blip r:embed="rId1">
                    <a:extLst>
                      <a:ext uri="{28A0092B-C50C-407E-A947-70E740481C1C}">
                        <a14:useLocalDpi xmlns:a14="http://schemas.microsoft.com/office/drawing/2010/main" val="0"/>
                      </a:ext>
                    </a:extLst>
                  </a:blip>
                  <a:stretch>
                    <a:fillRect/>
                  </a:stretch>
                </pic:blipFill>
                <pic:spPr bwMode="auto">
                  <a:xfrm>
                    <a:off x="0" y="0"/>
                    <a:ext cx="8059420" cy="40055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3" behindDoc="1" locked="1" layoutInCell="1" allowOverlap="1" wp14:anchorId="77AB733C" wp14:editId="15A9E9B3">
          <wp:simplePos x="0" y="0"/>
          <wp:positionH relativeFrom="page">
            <wp:posOffset>15240</wp:posOffset>
          </wp:positionH>
          <wp:positionV relativeFrom="page">
            <wp:posOffset>-105410</wp:posOffset>
          </wp:positionV>
          <wp:extent cx="7526020" cy="105410"/>
          <wp:effectExtent l="0" t="0" r="0" b="889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adorable-affection-baby-1257110.jpg"/>
                  <pic:cNvPicPr/>
                </pic:nvPicPr>
                <pic:blipFill>
                  <a:blip r:embed="rId1">
                    <a:extLst>
                      <a:ext uri="{28A0092B-C50C-407E-A947-70E740481C1C}">
                        <a14:useLocalDpi xmlns:a14="http://schemas.microsoft.com/office/drawing/2010/main" val="0"/>
                      </a:ext>
                    </a:extLst>
                  </a:blip>
                  <a:stretch>
                    <a:fillRect/>
                  </a:stretch>
                </pic:blipFill>
                <pic:spPr bwMode="auto">
                  <a:xfrm flipV="1">
                    <a:off x="0" y="0"/>
                    <a:ext cx="7526020" cy="1054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866562328"/>
      <w:docPartObj>
        <w:docPartGallery w:val="Watermarks"/>
        <w:docPartUnique/>
      </w:docPartObj>
    </w:sdtPr>
    <w:sdtContent>
      <w:p w:rsidR="00F904A4" w:rsidRDefault="00DF02E6" w14:paraId="3C0B7C36" w14:textId="789CEF9C">
        <w:pPr>
          <w:pStyle w:val="Header"/>
        </w:pPr>
        <w:r>
          <w:rPr>
            <w:noProof/>
          </w:rPr>
          <w:pict w14:anchorId="69A7DC8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style="position:absolute;margin-left:0;margin-top:0;width:412.4pt;height:247.45pt;rotation:315;z-index:-251658234;mso-position-horizontal:center;mso-position-horizontal-relative:margin;mso-position-vertical:center;mso-position-vertical-relative:margin" o:spid="_x0000_s1026" o:allowincell="f" fillcolor="silver" stroked="f" type="#_x0000_t136">
              <v:fill opacity=".5"/>
              <v:textpath style="font-family:&quot;Calibri&quot;;font-size:1pt" string="DRAFT"/>
              <w10:wrap anchorx="margin" anchory="margin"/>
            </v:shape>
          </w:pic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E"/>
    <w:multiLevelType w:val="singleLevel"/>
    <w:tmpl w:val="10E46248"/>
    <w:lvl w:ilvl="0">
      <w:start w:val="1"/>
      <w:numFmt w:val="decimal"/>
      <w:lvlText w:val="%1."/>
      <w:lvlJc w:val="left"/>
      <w:pPr>
        <w:tabs>
          <w:tab w:val="num" w:pos="926"/>
        </w:tabs>
        <w:ind w:left="926" w:hanging="360"/>
      </w:pPr>
    </w:lvl>
  </w:abstractNum>
  <w:abstractNum w:abstractNumId="1" w15:restartNumberingAfterBreak="0">
    <w:nsid w:val="FFFFFF7F"/>
    <w:multiLevelType w:val="singleLevel"/>
    <w:tmpl w:val="01625C3E"/>
    <w:lvl w:ilvl="0">
      <w:start w:val="1"/>
      <w:numFmt w:val="decimal"/>
      <w:lvlText w:val="%1."/>
      <w:lvlJc w:val="left"/>
      <w:pPr>
        <w:tabs>
          <w:tab w:val="num" w:pos="643"/>
        </w:tabs>
        <w:ind w:left="643" w:hanging="360"/>
      </w:pPr>
    </w:lvl>
  </w:abstractNum>
  <w:abstractNum w:abstractNumId="2" w15:restartNumberingAfterBreak="0">
    <w:nsid w:val="FFFFFF82"/>
    <w:multiLevelType w:val="singleLevel"/>
    <w:tmpl w:val="95B2595C"/>
    <w:lvl w:ilvl="0">
      <w:start w:val="1"/>
      <w:numFmt w:val="bullet"/>
      <w:lvlText w:val="-"/>
      <w:lvlJc w:val="left"/>
      <w:pPr>
        <w:ind w:left="926" w:hanging="360"/>
      </w:pPr>
      <w:rPr>
        <w:rFonts w:hint="default" w:ascii="Arial" w:hAnsi="Arial"/>
        <w:color w:val="F2F2F2" w:themeColor="background2"/>
      </w:rPr>
    </w:lvl>
  </w:abstractNum>
  <w:abstractNum w:abstractNumId="3" w15:restartNumberingAfterBreak="0">
    <w:nsid w:val="FFFFFF83"/>
    <w:multiLevelType w:val="singleLevel"/>
    <w:tmpl w:val="ED7A0142"/>
    <w:lvl w:ilvl="0">
      <w:start w:val="1"/>
      <w:numFmt w:val="bullet"/>
      <w:lvlText w:val=""/>
      <w:lvlJc w:val="left"/>
      <w:pPr>
        <w:ind w:left="643" w:hanging="360"/>
      </w:pPr>
      <w:rPr>
        <w:rFonts w:hint="default" w:ascii="Wingdings" w:hAnsi="Wingdings"/>
        <w:color w:val="F2F2F2" w:themeColor="background2"/>
      </w:rPr>
    </w:lvl>
  </w:abstractNum>
  <w:abstractNum w:abstractNumId="4" w15:restartNumberingAfterBreak="0">
    <w:nsid w:val="FFFFFF89"/>
    <w:multiLevelType w:val="singleLevel"/>
    <w:tmpl w:val="448C0DDE"/>
    <w:lvl w:ilvl="0">
      <w:start w:val="1"/>
      <w:numFmt w:val="bullet"/>
      <w:lvlText w:val=""/>
      <w:lvlJc w:val="left"/>
      <w:pPr>
        <w:tabs>
          <w:tab w:val="num" w:pos="360"/>
        </w:tabs>
        <w:ind w:left="360" w:hanging="360"/>
      </w:pPr>
      <w:rPr>
        <w:rFonts w:hint="default" w:ascii="Symbol" w:hAnsi="Symbol"/>
      </w:rPr>
    </w:lvl>
  </w:abstractNum>
  <w:abstractNum w:abstractNumId="5" w15:restartNumberingAfterBreak="0">
    <w:nsid w:val="0C79328E"/>
    <w:multiLevelType w:val="hybridMultilevel"/>
    <w:tmpl w:val="4FA4DCFC"/>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6" w15:restartNumberingAfterBreak="0">
    <w:nsid w:val="0D1E79EA"/>
    <w:multiLevelType w:val="multilevel"/>
    <w:tmpl w:val="7004CEAA"/>
    <w:name w:val="CadentGasNumbers"/>
    <w:lvl w:ilvl="0">
      <w:start w:val="1"/>
      <w:numFmt w:val="decimal"/>
      <w:pStyle w:val="ListNumber"/>
      <w:lvlText w:val="%1."/>
      <w:lvlJc w:val="left"/>
      <w:pPr>
        <w:ind w:left="284" w:hanging="284"/>
      </w:pPr>
      <w:rPr>
        <w:rFonts w:hint="default"/>
        <w:color w:val="FA4616" w:themeColor="accent1"/>
      </w:rPr>
    </w:lvl>
    <w:lvl w:ilvl="1">
      <w:start w:val="1"/>
      <w:numFmt w:val="none"/>
      <w:lvlText w:val=""/>
      <w:lvlJc w:val="left"/>
      <w:pPr>
        <w:ind w:left="568" w:hanging="284"/>
      </w:pPr>
      <w:rPr>
        <w:rFonts w:hint="default"/>
      </w:rPr>
    </w:lvl>
    <w:lvl w:ilvl="2">
      <w:start w:val="1"/>
      <w:numFmt w:val="none"/>
      <w:lvlText w:val=""/>
      <w:lvlJc w:val="left"/>
      <w:pPr>
        <w:ind w:left="852" w:hanging="284"/>
      </w:pPr>
      <w:rPr>
        <w:rFonts w:hint="default"/>
      </w:rPr>
    </w:lvl>
    <w:lvl w:ilvl="3">
      <w:start w:val="1"/>
      <w:numFmt w:val="none"/>
      <w:lvlText w:val=""/>
      <w:lvlJc w:val="left"/>
      <w:pPr>
        <w:ind w:left="1136" w:hanging="284"/>
      </w:pPr>
      <w:rPr>
        <w:rFonts w:hint="default"/>
      </w:rPr>
    </w:lvl>
    <w:lvl w:ilvl="4">
      <w:start w:val="1"/>
      <w:numFmt w:val="none"/>
      <w:lvlText w:val=""/>
      <w:lvlJc w:val="left"/>
      <w:pPr>
        <w:ind w:left="1420" w:hanging="284"/>
      </w:pPr>
      <w:rPr>
        <w:rFonts w:hint="default"/>
      </w:rPr>
    </w:lvl>
    <w:lvl w:ilvl="5">
      <w:start w:val="1"/>
      <w:numFmt w:val="none"/>
      <w:lvlText w:val=""/>
      <w:lvlJc w:val="left"/>
      <w:pPr>
        <w:ind w:left="1704" w:hanging="284"/>
      </w:pPr>
      <w:rPr>
        <w:rFonts w:hint="default"/>
      </w:rPr>
    </w:lvl>
    <w:lvl w:ilvl="6">
      <w:start w:val="1"/>
      <w:numFmt w:val="none"/>
      <w:lvlText w:val=""/>
      <w:lvlJc w:val="left"/>
      <w:pPr>
        <w:ind w:left="1988" w:hanging="284"/>
      </w:pPr>
      <w:rPr>
        <w:rFonts w:hint="default"/>
      </w:rPr>
    </w:lvl>
    <w:lvl w:ilvl="7">
      <w:start w:val="1"/>
      <w:numFmt w:val="none"/>
      <w:lvlText w:val=""/>
      <w:lvlJc w:val="left"/>
      <w:pPr>
        <w:ind w:left="2272" w:hanging="284"/>
      </w:pPr>
      <w:rPr>
        <w:rFonts w:hint="default"/>
      </w:rPr>
    </w:lvl>
    <w:lvl w:ilvl="8">
      <w:start w:val="1"/>
      <w:numFmt w:val="none"/>
      <w:lvlText w:val=""/>
      <w:lvlJc w:val="left"/>
      <w:pPr>
        <w:ind w:left="2556" w:hanging="284"/>
      </w:pPr>
      <w:rPr>
        <w:rFonts w:hint="default"/>
      </w:rPr>
    </w:lvl>
  </w:abstractNum>
  <w:abstractNum w:abstractNumId="7" w15:restartNumberingAfterBreak="0">
    <w:nsid w:val="0E6747DB"/>
    <w:multiLevelType w:val="hybridMultilevel"/>
    <w:tmpl w:val="D29C2D5A"/>
    <w:lvl w:ilvl="0" w:tplc="0809000F">
      <w:start w:val="1"/>
      <w:numFmt w:val="decimal"/>
      <w:lvlText w:val="%1."/>
      <w:lvlJc w:val="left"/>
      <w:pPr>
        <w:ind w:left="720" w:hanging="360"/>
      </w:pPr>
    </w:lvl>
    <w:lvl w:ilvl="1" w:tplc="C504C6CA">
      <w:start w:val="1"/>
      <w:numFmt w:val="lowerLetter"/>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72A5C46"/>
    <w:multiLevelType w:val="hybridMultilevel"/>
    <w:tmpl w:val="5420E5B6"/>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start w:val="1"/>
      <w:numFmt w:val="bullet"/>
      <w:lvlText w:val=""/>
      <w:lvlJc w:val="left"/>
      <w:pPr>
        <w:ind w:left="2160" w:hanging="360"/>
      </w:pPr>
      <w:rPr>
        <w:rFonts w:hint="default" w:ascii="Wingdings" w:hAnsi="Wingdings"/>
      </w:rPr>
    </w:lvl>
    <w:lvl w:ilvl="3" w:tplc="0809000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9" w15:restartNumberingAfterBreak="0">
    <w:nsid w:val="17913FCA"/>
    <w:multiLevelType w:val="hybridMultilevel"/>
    <w:tmpl w:val="E52096CC"/>
    <w:lvl w:ilvl="0" w:tplc="08090001">
      <w:start w:val="1"/>
      <w:numFmt w:val="bullet"/>
      <w:lvlText w:val=""/>
      <w:lvlJc w:val="left"/>
      <w:pPr>
        <w:ind w:left="360" w:hanging="360"/>
      </w:pPr>
      <w:rPr>
        <w:rFonts w:hint="default" w:ascii="Symbol" w:hAnsi="Symbo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10" w15:restartNumberingAfterBreak="0">
    <w:nsid w:val="215C07DE"/>
    <w:multiLevelType w:val="hybridMultilevel"/>
    <w:tmpl w:val="04024408"/>
    <w:lvl w:ilvl="0" w:tplc="08090001">
      <w:start w:val="1"/>
      <w:numFmt w:val="bullet"/>
      <w:lvlText w:val=""/>
      <w:lvlJc w:val="left"/>
      <w:pPr>
        <w:ind w:left="720" w:hanging="360"/>
      </w:pPr>
      <w:rPr>
        <w:rFonts w:hint="default" w:ascii="Symbol" w:hAnsi="Symbol"/>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A303433"/>
    <w:multiLevelType w:val="hybridMultilevel"/>
    <w:tmpl w:val="8DC668E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2" w15:restartNumberingAfterBreak="0">
    <w:nsid w:val="2A7C21E6"/>
    <w:multiLevelType w:val="hybridMultilevel"/>
    <w:tmpl w:val="7D8C025E"/>
    <w:lvl w:ilvl="0" w:tplc="08090001">
      <w:start w:val="1"/>
      <w:numFmt w:val="bullet"/>
      <w:lvlText w:val=""/>
      <w:lvlJc w:val="left"/>
      <w:pPr>
        <w:ind w:left="360" w:hanging="360"/>
      </w:pPr>
      <w:rPr>
        <w:rFonts w:hint="default" w:ascii="Symbol" w:hAnsi="Symbo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13" w15:restartNumberingAfterBreak="0">
    <w:nsid w:val="2C9C07B9"/>
    <w:multiLevelType w:val="multilevel"/>
    <w:tmpl w:val="562C6B1E"/>
    <w:name w:val="CadentGasBullets"/>
    <w:lvl w:ilvl="0">
      <w:start w:val="1"/>
      <w:numFmt w:val="bullet"/>
      <w:pStyle w:val="ListBullet"/>
      <w:lvlText w:val=""/>
      <w:lvlJc w:val="left"/>
      <w:pPr>
        <w:ind w:left="284" w:hanging="284"/>
      </w:pPr>
      <w:rPr>
        <w:rFonts w:hint="default" w:ascii="Wingdings" w:hAnsi="Wingdings"/>
        <w:color w:val="ED7D31" w:themeColor="accent2"/>
        <w:sz w:val="24"/>
      </w:rPr>
    </w:lvl>
    <w:lvl w:ilvl="1">
      <w:start w:val="1"/>
      <w:numFmt w:val="bullet"/>
      <w:pStyle w:val="ListBullet2"/>
      <w:lvlText w:val=""/>
      <w:lvlJc w:val="left"/>
      <w:pPr>
        <w:ind w:left="568" w:hanging="284"/>
      </w:pPr>
      <w:rPr>
        <w:rFonts w:hint="default" w:ascii="Symbol" w:hAnsi="Symbol"/>
        <w:color w:val="ED7D31" w:themeColor="accent2"/>
      </w:rPr>
    </w:lvl>
    <w:lvl w:ilvl="2">
      <w:start w:val="1"/>
      <w:numFmt w:val="none"/>
      <w:lvlText w:val=""/>
      <w:lvlJc w:val="left"/>
      <w:pPr>
        <w:ind w:left="852" w:hanging="284"/>
      </w:pPr>
      <w:rPr>
        <w:rFonts w:hint="default"/>
        <w:color w:val="F2F2F2" w:themeColor="background2"/>
      </w:rPr>
    </w:lvl>
    <w:lvl w:ilvl="3">
      <w:start w:val="1"/>
      <w:numFmt w:val="none"/>
      <w:lvlText w:val=""/>
      <w:lvlJc w:val="left"/>
      <w:pPr>
        <w:ind w:left="1136" w:hanging="284"/>
      </w:pPr>
      <w:rPr>
        <w:rFonts w:hint="default"/>
      </w:rPr>
    </w:lvl>
    <w:lvl w:ilvl="4">
      <w:start w:val="1"/>
      <w:numFmt w:val="none"/>
      <w:lvlText w:val=""/>
      <w:lvlJc w:val="left"/>
      <w:pPr>
        <w:ind w:left="1420" w:hanging="284"/>
      </w:pPr>
      <w:rPr>
        <w:rFonts w:hint="default"/>
      </w:rPr>
    </w:lvl>
    <w:lvl w:ilvl="5">
      <w:start w:val="1"/>
      <w:numFmt w:val="none"/>
      <w:lvlText w:val=""/>
      <w:lvlJc w:val="left"/>
      <w:pPr>
        <w:ind w:left="1704" w:hanging="284"/>
      </w:pPr>
      <w:rPr>
        <w:rFonts w:hint="default"/>
      </w:rPr>
    </w:lvl>
    <w:lvl w:ilvl="6">
      <w:start w:val="1"/>
      <w:numFmt w:val="none"/>
      <w:lvlText w:val=""/>
      <w:lvlJc w:val="left"/>
      <w:pPr>
        <w:ind w:left="1988" w:hanging="284"/>
      </w:pPr>
      <w:rPr>
        <w:rFonts w:hint="default"/>
      </w:rPr>
    </w:lvl>
    <w:lvl w:ilvl="7">
      <w:start w:val="1"/>
      <w:numFmt w:val="none"/>
      <w:lvlText w:val=""/>
      <w:lvlJc w:val="left"/>
      <w:pPr>
        <w:ind w:left="2272" w:hanging="284"/>
      </w:pPr>
      <w:rPr>
        <w:rFonts w:hint="default"/>
      </w:rPr>
    </w:lvl>
    <w:lvl w:ilvl="8">
      <w:start w:val="1"/>
      <w:numFmt w:val="none"/>
      <w:lvlText w:val=""/>
      <w:lvlJc w:val="left"/>
      <w:pPr>
        <w:ind w:left="2556" w:hanging="284"/>
      </w:pPr>
      <w:rPr>
        <w:rFonts w:hint="default"/>
      </w:rPr>
    </w:lvl>
  </w:abstractNum>
  <w:abstractNum w:abstractNumId="14" w15:restartNumberingAfterBreak="0">
    <w:nsid w:val="479E2B41"/>
    <w:multiLevelType w:val="hybridMultilevel"/>
    <w:tmpl w:val="4C3024CA"/>
    <w:lvl w:ilvl="0" w:tplc="08090001">
      <w:start w:val="1"/>
      <w:numFmt w:val="bullet"/>
      <w:lvlText w:val=""/>
      <w:lvlJc w:val="left"/>
      <w:pPr>
        <w:ind w:left="360" w:hanging="360"/>
      </w:pPr>
      <w:rPr>
        <w:rFonts w:hint="default" w:ascii="Symbol" w:hAnsi="Symbol"/>
      </w:rPr>
    </w:lvl>
    <w:lvl w:ilvl="1" w:tplc="08090019">
      <w:start w:val="1"/>
      <w:numFmt w:val="lowerLetter"/>
      <w:lvlText w:val="%2."/>
      <w:lvlJc w:val="left"/>
      <w:pPr>
        <w:ind w:left="1080" w:hanging="360"/>
      </w:pPr>
    </w:lvl>
    <w:lvl w:ilvl="2" w:tplc="0809000F">
      <w:start w:val="1"/>
      <w:numFmt w:val="decimal"/>
      <w:lvlText w:val="%3."/>
      <w:lvlJc w:val="lef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15" w15:restartNumberingAfterBreak="0">
    <w:nsid w:val="4B362618"/>
    <w:multiLevelType w:val="multilevel"/>
    <w:tmpl w:val="0809001F"/>
    <w:lvl w:ilvl="0">
      <w:start w:val="1"/>
      <w:numFmt w:val="decimal"/>
      <w:lvlText w:val="%1."/>
      <w:lvlJc w:val="left"/>
      <w:pPr>
        <w:ind w:left="360" w:hanging="360"/>
      </w:pPr>
      <w:rPr>
        <w:rFonts w:hint="default"/>
        <w:sz w:val="32"/>
        <w:szCs w:val="3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4DB13722"/>
    <w:multiLevelType w:val="hybridMultilevel"/>
    <w:tmpl w:val="8AC64C8C"/>
    <w:lvl w:ilvl="0" w:tplc="08090001">
      <w:start w:val="1"/>
      <w:numFmt w:val="bullet"/>
      <w:lvlText w:val=""/>
      <w:lvlJc w:val="left"/>
      <w:pPr>
        <w:ind w:left="360" w:hanging="360"/>
      </w:pPr>
      <w:rPr>
        <w:rFonts w:hint="default" w:ascii="Symbol" w:hAnsi="Symbo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17" w15:restartNumberingAfterBreak="0">
    <w:nsid w:val="4F22165A"/>
    <w:multiLevelType w:val="hybridMultilevel"/>
    <w:tmpl w:val="A0D80AB2"/>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8" w15:restartNumberingAfterBreak="0">
    <w:nsid w:val="500E6AEE"/>
    <w:multiLevelType w:val="hybridMultilevel"/>
    <w:tmpl w:val="453EB7F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51EF7309"/>
    <w:multiLevelType w:val="hybridMultilevel"/>
    <w:tmpl w:val="2E0CF082"/>
    <w:lvl w:ilvl="0" w:tplc="08090001">
      <w:start w:val="1"/>
      <w:numFmt w:val="bullet"/>
      <w:lvlText w:val=""/>
      <w:lvlJc w:val="left"/>
      <w:pPr>
        <w:ind w:left="360" w:hanging="360"/>
      </w:pPr>
      <w:rPr>
        <w:rFonts w:hint="default" w:ascii="Symbol" w:hAnsi="Symbol"/>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 w15:restartNumberingAfterBreak="0">
    <w:nsid w:val="57CB5B47"/>
    <w:multiLevelType w:val="hybridMultilevel"/>
    <w:tmpl w:val="6AB65192"/>
    <w:name w:val="RogueTemplatesBullets2"/>
    <w:lvl w:ilvl="0" w:tplc="004017A6">
      <w:start w:val="1"/>
      <w:numFmt w:val="bullet"/>
      <w:lvlText w:val=""/>
      <w:lvlJc w:val="left"/>
      <w:pPr>
        <w:ind w:left="1004" w:hanging="360"/>
      </w:pPr>
      <w:rPr>
        <w:rFonts w:hint="default" w:ascii="Symbol" w:hAnsi="Symbol"/>
        <w:color w:val="ED7D31" w:themeColor="accent2"/>
      </w:rPr>
    </w:lvl>
    <w:lvl w:ilvl="1" w:tplc="08090003" w:tentative="1">
      <w:start w:val="1"/>
      <w:numFmt w:val="bullet"/>
      <w:lvlText w:val="o"/>
      <w:lvlJc w:val="left"/>
      <w:pPr>
        <w:ind w:left="1724" w:hanging="360"/>
      </w:pPr>
      <w:rPr>
        <w:rFonts w:hint="default" w:ascii="Courier New" w:hAnsi="Courier New" w:cs="Courier New"/>
      </w:rPr>
    </w:lvl>
    <w:lvl w:ilvl="2" w:tplc="08090005" w:tentative="1">
      <w:start w:val="1"/>
      <w:numFmt w:val="bullet"/>
      <w:lvlText w:val=""/>
      <w:lvlJc w:val="left"/>
      <w:pPr>
        <w:ind w:left="2444" w:hanging="360"/>
      </w:pPr>
      <w:rPr>
        <w:rFonts w:hint="default" w:ascii="Wingdings" w:hAnsi="Wingdings"/>
      </w:rPr>
    </w:lvl>
    <w:lvl w:ilvl="3" w:tplc="08090001" w:tentative="1">
      <w:start w:val="1"/>
      <w:numFmt w:val="bullet"/>
      <w:lvlText w:val=""/>
      <w:lvlJc w:val="left"/>
      <w:pPr>
        <w:ind w:left="3164" w:hanging="360"/>
      </w:pPr>
      <w:rPr>
        <w:rFonts w:hint="default" w:ascii="Symbol" w:hAnsi="Symbol"/>
      </w:rPr>
    </w:lvl>
    <w:lvl w:ilvl="4" w:tplc="08090003" w:tentative="1">
      <w:start w:val="1"/>
      <w:numFmt w:val="bullet"/>
      <w:lvlText w:val="o"/>
      <w:lvlJc w:val="left"/>
      <w:pPr>
        <w:ind w:left="3884" w:hanging="360"/>
      </w:pPr>
      <w:rPr>
        <w:rFonts w:hint="default" w:ascii="Courier New" w:hAnsi="Courier New" w:cs="Courier New"/>
      </w:rPr>
    </w:lvl>
    <w:lvl w:ilvl="5" w:tplc="08090005" w:tentative="1">
      <w:start w:val="1"/>
      <w:numFmt w:val="bullet"/>
      <w:lvlText w:val=""/>
      <w:lvlJc w:val="left"/>
      <w:pPr>
        <w:ind w:left="4604" w:hanging="360"/>
      </w:pPr>
      <w:rPr>
        <w:rFonts w:hint="default" w:ascii="Wingdings" w:hAnsi="Wingdings"/>
      </w:rPr>
    </w:lvl>
    <w:lvl w:ilvl="6" w:tplc="08090001" w:tentative="1">
      <w:start w:val="1"/>
      <w:numFmt w:val="bullet"/>
      <w:lvlText w:val=""/>
      <w:lvlJc w:val="left"/>
      <w:pPr>
        <w:ind w:left="5324" w:hanging="360"/>
      </w:pPr>
      <w:rPr>
        <w:rFonts w:hint="default" w:ascii="Symbol" w:hAnsi="Symbol"/>
      </w:rPr>
    </w:lvl>
    <w:lvl w:ilvl="7" w:tplc="08090003" w:tentative="1">
      <w:start w:val="1"/>
      <w:numFmt w:val="bullet"/>
      <w:lvlText w:val="o"/>
      <w:lvlJc w:val="left"/>
      <w:pPr>
        <w:ind w:left="6044" w:hanging="360"/>
      </w:pPr>
      <w:rPr>
        <w:rFonts w:hint="default" w:ascii="Courier New" w:hAnsi="Courier New" w:cs="Courier New"/>
      </w:rPr>
    </w:lvl>
    <w:lvl w:ilvl="8" w:tplc="08090005" w:tentative="1">
      <w:start w:val="1"/>
      <w:numFmt w:val="bullet"/>
      <w:lvlText w:val=""/>
      <w:lvlJc w:val="left"/>
      <w:pPr>
        <w:ind w:left="6764" w:hanging="360"/>
      </w:pPr>
      <w:rPr>
        <w:rFonts w:hint="default" w:ascii="Wingdings" w:hAnsi="Wingdings"/>
      </w:rPr>
    </w:lvl>
  </w:abstractNum>
  <w:abstractNum w:abstractNumId="21" w15:restartNumberingAfterBreak="0">
    <w:nsid w:val="5959754B"/>
    <w:multiLevelType w:val="hybridMultilevel"/>
    <w:tmpl w:val="FB1A979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2" w15:restartNumberingAfterBreak="0">
    <w:nsid w:val="5E04085B"/>
    <w:multiLevelType w:val="hybridMultilevel"/>
    <w:tmpl w:val="D29C2D5A"/>
    <w:lvl w:ilvl="0" w:tplc="0809000F">
      <w:start w:val="1"/>
      <w:numFmt w:val="decimal"/>
      <w:lvlText w:val="%1."/>
      <w:lvlJc w:val="left"/>
      <w:pPr>
        <w:ind w:left="720" w:hanging="360"/>
      </w:pPr>
    </w:lvl>
    <w:lvl w:ilvl="1" w:tplc="C504C6CA">
      <w:start w:val="1"/>
      <w:numFmt w:val="lowerLetter"/>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FC13BBF"/>
    <w:multiLevelType w:val="hybridMultilevel"/>
    <w:tmpl w:val="D29C2D5A"/>
    <w:lvl w:ilvl="0" w:tplc="0809000F">
      <w:start w:val="1"/>
      <w:numFmt w:val="decimal"/>
      <w:lvlText w:val="%1."/>
      <w:lvlJc w:val="left"/>
      <w:pPr>
        <w:ind w:left="720" w:hanging="360"/>
      </w:pPr>
    </w:lvl>
    <w:lvl w:ilvl="1" w:tplc="C504C6CA">
      <w:start w:val="1"/>
      <w:numFmt w:val="lowerLetter"/>
      <w:lvlText w:val="%2."/>
      <w:lvlJc w:val="left"/>
      <w:pPr>
        <w:ind w:left="1440" w:hanging="360"/>
      </w:pPr>
      <w:rPr>
        <w:rFonts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6A5F194F"/>
    <w:multiLevelType w:val="multilevel"/>
    <w:tmpl w:val="48648BF2"/>
    <w:lvl w:ilvl="0">
      <w:start w:val="6"/>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72D52DE8"/>
    <w:multiLevelType w:val="hybridMultilevel"/>
    <w:tmpl w:val="D2FA785A"/>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6" w15:restartNumberingAfterBreak="0">
    <w:nsid w:val="74204A2F"/>
    <w:multiLevelType w:val="hybridMultilevel"/>
    <w:tmpl w:val="5EE4DC3E"/>
    <w:lvl w:ilvl="0" w:tplc="08090001">
      <w:start w:val="1"/>
      <w:numFmt w:val="bullet"/>
      <w:lvlText w:val=""/>
      <w:lvlJc w:val="left"/>
      <w:pPr>
        <w:ind w:left="360" w:hanging="360"/>
      </w:pPr>
      <w:rPr>
        <w:rFonts w:hint="default" w:ascii="Symbol" w:hAnsi="Symbo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27" w15:restartNumberingAfterBreak="0">
    <w:nsid w:val="75121026"/>
    <w:multiLevelType w:val="hybridMultilevel"/>
    <w:tmpl w:val="24869E0E"/>
    <w:lvl w:ilvl="0" w:tplc="774639EA">
      <w:start w:val="1"/>
      <w:numFmt w:val="bullet"/>
      <w:pStyle w:val="BulletedText"/>
      <w:lvlText w:val="&lt;"/>
      <w:lvlJc w:val="left"/>
      <w:pPr>
        <w:ind w:left="720" w:hanging="360"/>
      </w:pPr>
      <w:rPr>
        <w:rFonts w:hint="default" w:ascii="Webdings" w:hAnsi="Webdings"/>
        <w:color w:val="FA4616" w:themeColor="accent1"/>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8" w15:restartNumberingAfterBreak="0">
    <w:nsid w:val="7A0D2219"/>
    <w:multiLevelType w:val="multilevel"/>
    <w:tmpl w:val="7CD8D83A"/>
    <w:lvl w:ilvl="0">
      <w:start w:val="1"/>
      <w:numFmt w:val="decimal"/>
      <w:pStyle w:val="OrangeSub-header"/>
      <w:lvlText w:val="%1."/>
      <w:lvlJc w:val="left"/>
      <w:pPr>
        <w:ind w:left="360" w:hanging="360"/>
      </w:pPr>
      <w:rPr>
        <w:rFonts w:hint="default"/>
      </w:rPr>
    </w:lvl>
    <w:lvl w:ilvl="1">
      <w:start w:val="1"/>
      <w:numFmt w:val="decimal"/>
      <w:pStyle w:val="OrangeSubheader2"/>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7B03055D"/>
    <w:multiLevelType w:val="hybridMultilevel"/>
    <w:tmpl w:val="D0B2EF40"/>
    <w:lvl w:ilvl="0" w:tplc="08090001">
      <w:start w:val="1"/>
      <w:numFmt w:val="bullet"/>
      <w:lvlText w:val=""/>
      <w:lvlJc w:val="left"/>
      <w:pPr>
        <w:ind w:left="720" w:hanging="360"/>
      </w:pPr>
      <w:rPr>
        <w:rFonts w:hint="default" w:ascii="Symbol" w:hAnsi="Symbol"/>
      </w:rPr>
    </w:lvl>
    <w:lvl w:ilvl="1" w:tplc="08090001">
      <w:start w:val="1"/>
      <w:numFmt w:val="bullet"/>
      <w:lvlText w:val=""/>
      <w:lvlJc w:val="left"/>
      <w:pPr>
        <w:ind w:left="1440" w:hanging="360"/>
      </w:pPr>
      <w:rPr>
        <w:rFonts w:hint="default" w:ascii="Symbol" w:hAnsi="Symbol"/>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0" w15:restartNumberingAfterBreak="0">
    <w:nsid w:val="7BA95C21"/>
    <w:multiLevelType w:val="hybridMultilevel"/>
    <w:tmpl w:val="3B024274"/>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1" w15:restartNumberingAfterBreak="0">
    <w:nsid w:val="7DDB0135"/>
    <w:multiLevelType w:val="hybridMultilevel"/>
    <w:tmpl w:val="EE0CD19C"/>
    <w:lvl w:ilvl="0" w:tplc="08090001">
      <w:start w:val="1"/>
      <w:numFmt w:val="bullet"/>
      <w:lvlText w:val=""/>
      <w:lvlJc w:val="left"/>
      <w:pPr>
        <w:ind w:left="773" w:hanging="360"/>
      </w:pPr>
      <w:rPr>
        <w:rFonts w:hint="default" w:ascii="Symbol" w:hAnsi="Symbol"/>
      </w:rPr>
    </w:lvl>
    <w:lvl w:ilvl="1" w:tplc="08090003">
      <w:start w:val="1"/>
      <w:numFmt w:val="bullet"/>
      <w:lvlText w:val="o"/>
      <w:lvlJc w:val="left"/>
      <w:pPr>
        <w:ind w:left="1493" w:hanging="360"/>
      </w:pPr>
      <w:rPr>
        <w:rFonts w:hint="default" w:ascii="Courier New" w:hAnsi="Courier New" w:cs="Courier New"/>
      </w:rPr>
    </w:lvl>
    <w:lvl w:ilvl="2" w:tplc="08090005">
      <w:start w:val="1"/>
      <w:numFmt w:val="bullet"/>
      <w:lvlText w:val=""/>
      <w:lvlJc w:val="left"/>
      <w:pPr>
        <w:ind w:left="2213" w:hanging="360"/>
      </w:pPr>
      <w:rPr>
        <w:rFonts w:hint="default" w:ascii="Wingdings" w:hAnsi="Wingdings"/>
      </w:rPr>
    </w:lvl>
    <w:lvl w:ilvl="3" w:tplc="08090001">
      <w:start w:val="1"/>
      <w:numFmt w:val="bullet"/>
      <w:lvlText w:val=""/>
      <w:lvlJc w:val="left"/>
      <w:pPr>
        <w:ind w:left="2933" w:hanging="360"/>
      </w:pPr>
      <w:rPr>
        <w:rFonts w:hint="default" w:ascii="Symbol" w:hAnsi="Symbol"/>
      </w:rPr>
    </w:lvl>
    <w:lvl w:ilvl="4" w:tplc="08090003">
      <w:start w:val="1"/>
      <w:numFmt w:val="bullet"/>
      <w:lvlText w:val="o"/>
      <w:lvlJc w:val="left"/>
      <w:pPr>
        <w:ind w:left="3653" w:hanging="360"/>
      </w:pPr>
      <w:rPr>
        <w:rFonts w:hint="default" w:ascii="Courier New" w:hAnsi="Courier New" w:cs="Courier New"/>
      </w:rPr>
    </w:lvl>
    <w:lvl w:ilvl="5" w:tplc="08090005">
      <w:start w:val="1"/>
      <w:numFmt w:val="bullet"/>
      <w:lvlText w:val=""/>
      <w:lvlJc w:val="left"/>
      <w:pPr>
        <w:ind w:left="4373" w:hanging="360"/>
      </w:pPr>
      <w:rPr>
        <w:rFonts w:hint="default" w:ascii="Wingdings" w:hAnsi="Wingdings"/>
      </w:rPr>
    </w:lvl>
    <w:lvl w:ilvl="6" w:tplc="08090001">
      <w:start w:val="1"/>
      <w:numFmt w:val="bullet"/>
      <w:lvlText w:val=""/>
      <w:lvlJc w:val="left"/>
      <w:pPr>
        <w:ind w:left="5093" w:hanging="360"/>
      </w:pPr>
      <w:rPr>
        <w:rFonts w:hint="default" w:ascii="Symbol" w:hAnsi="Symbol"/>
      </w:rPr>
    </w:lvl>
    <w:lvl w:ilvl="7" w:tplc="08090003">
      <w:start w:val="1"/>
      <w:numFmt w:val="bullet"/>
      <w:lvlText w:val="o"/>
      <w:lvlJc w:val="left"/>
      <w:pPr>
        <w:ind w:left="5813" w:hanging="360"/>
      </w:pPr>
      <w:rPr>
        <w:rFonts w:hint="default" w:ascii="Courier New" w:hAnsi="Courier New" w:cs="Courier New"/>
      </w:rPr>
    </w:lvl>
    <w:lvl w:ilvl="8" w:tplc="08090005">
      <w:start w:val="1"/>
      <w:numFmt w:val="bullet"/>
      <w:lvlText w:val=""/>
      <w:lvlJc w:val="left"/>
      <w:pPr>
        <w:ind w:left="6533" w:hanging="360"/>
      </w:pPr>
      <w:rPr>
        <w:rFonts w:hint="default" w:ascii="Wingdings" w:hAnsi="Wingdings"/>
      </w:rPr>
    </w:lvl>
  </w:abstractNum>
  <w:num w:numId="1" w16cid:durableId="1843162196">
    <w:abstractNumId w:val="13"/>
  </w:num>
  <w:num w:numId="2" w16cid:durableId="1334338669">
    <w:abstractNumId w:val="6"/>
  </w:num>
  <w:num w:numId="3" w16cid:durableId="151799268">
    <w:abstractNumId w:val="3"/>
  </w:num>
  <w:num w:numId="4" w16cid:durableId="450632678">
    <w:abstractNumId w:val="2"/>
  </w:num>
  <w:num w:numId="5" w16cid:durableId="252251845">
    <w:abstractNumId w:val="1"/>
  </w:num>
  <w:num w:numId="6" w16cid:durableId="1010334359">
    <w:abstractNumId w:val="0"/>
  </w:num>
  <w:num w:numId="7" w16cid:durableId="109078164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028481864">
    <w:abstractNumId w:val="4"/>
  </w:num>
  <w:num w:numId="9" w16cid:durableId="813909809">
    <w:abstractNumId w:val="20"/>
  </w:num>
  <w:num w:numId="10" w16cid:durableId="60746468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207225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598439771">
    <w:abstractNumId w:val="15"/>
  </w:num>
  <w:num w:numId="13" w16cid:durableId="2069188102">
    <w:abstractNumId w:val="18"/>
  </w:num>
  <w:num w:numId="14" w16cid:durableId="1301424899">
    <w:abstractNumId w:val="10"/>
  </w:num>
  <w:num w:numId="15" w16cid:durableId="1486046440">
    <w:abstractNumId w:val="11"/>
  </w:num>
  <w:num w:numId="16" w16cid:durableId="966740980">
    <w:abstractNumId w:val="21"/>
  </w:num>
  <w:num w:numId="17" w16cid:durableId="480463669">
    <w:abstractNumId w:val="16"/>
  </w:num>
  <w:num w:numId="18" w16cid:durableId="508132469">
    <w:abstractNumId w:val="26"/>
  </w:num>
  <w:num w:numId="19" w16cid:durableId="879786483">
    <w:abstractNumId w:val="28"/>
  </w:num>
  <w:num w:numId="20" w16cid:durableId="1595822483">
    <w:abstractNumId w:val="19"/>
  </w:num>
  <w:num w:numId="21" w16cid:durableId="442115022">
    <w:abstractNumId w:val="23"/>
  </w:num>
  <w:num w:numId="22" w16cid:durableId="1545143363">
    <w:abstractNumId w:val="14"/>
  </w:num>
  <w:num w:numId="23" w16cid:durableId="255213634">
    <w:abstractNumId w:val="8"/>
  </w:num>
  <w:num w:numId="24" w16cid:durableId="1735081094">
    <w:abstractNumId w:val="9"/>
  </w:num>
  <w:num w:numId="25" w16cid:durableId="449973678">
    <w:abstractNumId w:val="7"/>
  </w:num>
  <w:num w:numId="26" w16cid:durableId="278680699">
    <w:abstractNumId w:val="22"/>
  </w:num>
  <w:num w:numId="27" w16cid:durableId="1419983653">
    <w:abstractNumId w:val="17"/>
  </w:num>
  <w:num w:numId="28" w16cid:durableId="1412700458">
    <w:abstractNumId w:val="24"/>
  </w:num>
  <w:num w:numId="29" w16cid:durableId="405152609">
    <w:abstractNumId w:val="31"/>
  </w:num>
  <w:num w:numId="30" w16cid:durableId="56709385">
    <w:abstractNumId w:val="29"/>
  </w:num>
  <w:num w:numId="31" w16cid:durableId="1805270145">
    <w:abstractNumId w:val="5"/>
  </w:num>
  <w:num w:numId="32" w16cid:durableId="1997491050">
    <w:abstractNumId w:val="30"/>
  </w:num>
  <w:num w:numId="33" w16cid:durableId="2056586792">
    <w:abstractNumId w:val="25"/>
  </w:num>
  <w:num w:numId="34" w16cid:durableId="1581409649">
    <w:abstractNumId w:val="12"/>
  </w:num>
  <w:num w:numId="35" w16cid:durableId="1464733773">
    <w:abstractNumId w:val="27"/>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p14">
  <w:zoom w:percent="100"/>
  <w:displayBackgroundShape/>
  <w:attachedTemplate r:id="rId1"/>
  <w:trackRevisions w:val="false"/>
  <w:defaultTabStop w:val="720"/>
  <w:characterSpacingControl w:val="doNotCompress"/>
  <w:hdrShapeDefaults>
    <o:shapedefaults v:ext="edit" spidmax="2050">
      <o:colormru v:ext="edit" colors="#fff1d7"/>
    </o:shapedefaults>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70DF8"/>
    <w:rsid w:val="00014D3B"/>
    <w:rsid w:val="000314FB"/>
    <w:rsid w:val="0003183E"/>
    <w:rsid w:val="00065D31"/>
    <w:rsid w:val="00066C3C"/>
    <w:rsid w:val="000757BB"/>
    <w:rsid w:val="00077FB8"/>
    <w:rsid w:val="0008142F"/>
    <w:rsid w:val="000845F7"/>
    <w:rsid w:val="000876ED"/>
    <w:rsid w:val="0009294E"/>
    <w:rsid w:val="00093380"/>
    <w:rsid w:val="000B3721"/>
    <w:rsid w:val="000B564C"/>
    <w:rsid w:val="000D519D"/>
    <w:rsid w:val="00100BDE"/>
    <w:rsid w:val="001158D3"/>
    <w:rsid w:val="00147614"/>
    <w:rsid w:val="00164033"/>
    <w:rsid w:val="0017090F"/>
    <w:rsid w:val="001A3DDF"/>
    <w:rsid w:val="001A51C3"/>
    <w:rsid w:val="001A6AB8"/>
    <w:rsid w:val="001C2E74"/>
    <w:rsid w:val="001C6923"/>
    <w:rsid w:val="001E2FC8"/>
    <w:rsid w:val="001E71AD"/>
    <w:rsid w:val="001F6ECD"/>
    <w:rsid w:val="001F72D5"/>
    <w:rsid w:val="002140A1"/>
    <w:rsid w:val="002147A1"/>
    <w:rsid w:val="00234FEC"/>
    <w:rsid w:val="002434E5"/>
    <w:rsid w:val="00244FD1"/>
    <w:rsid w:val="00255ACF"/>
    <w:rsid w:val="00276614"/>
    <w:rsid w:val="00283501"/>
    <w:rsid w:val="002912AC"/>
    <w:rsid w:val="00293CB2"/>
    <w:rsid w:val="00297376"/>
    <w:rsid w:val="002A0362"/>
    <w:rsid w:val="002A0654"/>
    <w:rsid w:val="002A2811"/>
    <w:rsid w:val="002D26F4"/>
    <w:rsid w:val="002D2A34"/>
    <w:rsid w:val="002D6083"/>
    <w:rsid w:val="002E080C"/>
    <w:rsid w:val="002E2B55"/>
    <w:rsid w:val="002E766D"/>
    <w:rsid w:val="002F3A2B"/>
    <w:rsid w:val="002F5631"/>
    <w:rsid w:val="002F5B23"/>
    <w:rsid w:val="00317296"/>
    <w:rsid w:val="00317CE8"/>
    <w:rsid w:val="00334E4E"/>
    <w:rsid w:val="00342BAB"/>
    <w:rsid w:val="003A3C1E"/>
    <w:rsid w:val="003E028A"/>
    <w:rsid w:val="003E1BB7"/>
    <w:rsid w:val="003F14A0"/>
    <w:rsid w:val="003F7C59"/>
    <w:rsid w:val="00412BAF"/>
    <w:rsid w:val="00415ADA"/>
    <w:rsid w:val="00425F21"/>
    <w:rsid w:val="0043462F"/>
    <w:rsid w:val="0046296B"/>
    <w:rsid w:val="004759A9"/>
    <w:rsid w:val="004A21CA"/>
    <w:rsid w:val="004A288E"/>
    <w:rsid w:val="004C1BB9"/>
    <w:rsid w:val="004C69EF"/>
    <w:rsid w:val="004D1018"/>
    <w:rsid w:val="004E455B"/>
    <w:rsid w:val="004E598A"/>
    <w:rsid w:val="004E5A09"/>
    <w:rsid w:val="004E7E0E"/>
    <w:rsid w:val="004F6CA1"/>
    <w:rsid w:val="005005C0"/>
    <w:rsid w:val="00514D97"/>
    <w:rsid w:val="00516650"/>
    <w:rsid w:val="0053555A"/>
    <w:rsid w:val="00535CA5"/>
    <w:rsid w:val="00541AA8"/>
    <w:rsid w:val="00541ABE"/>
    <w:rsid w:val="00542745"/>
    <w:rsid w:val="00546FFF"/>
    <w:rsid w:val="00556C27"/>
    <w:rsid w:val="00565F51"/>
    <w:rsid w:val="005D58C1"/>
    <w:rsid w:val="005E0077"/>
    <w:rsid w:val="005F4BD0"/>
    <w:rsid w:val="006063DF"/>
    <w:rsid w:val="00614E0F"/>
    <w:rsid w:val="00617031"/>
    <w:rsid w:val="006230DF"/>
    <w:rsid w:val="0064058A"/>
    <w:rsid w:val="006506FA"/>
    <w:rsid w:val="006867F6"/>
    <w:rsid w:val="006A035A"/>
    <w:rsid w:val="006A731E"/>
    <w:rsid w:val="006E0976"/>
    <w:rsid w:val="006F0482"/>
    <w:rsid w:val="006F3454"/>
    <w:rsid w:val="00711503"/>
    <w:rsid w:val="007121AD"/>
    <w:rsid w:val="00725974"/>
    <w:rsid w:val="00727FA8"/>
    <w:rsid w:val="00733D4C"/>
    <w:rsid w:val="007412B7"/>
    <w:rsid w:val="00756245"/>
    <w:rsid w:val="007574E9"/>
    <w:rsid w:val="00763FA2"/>
    <w:rsid w:val="00771DE7"/>
    <w:rsid w:val="00775552"/>
    <w:rsid w:val="00780F21"/>
    <w:rsid w:val="00781C63"/>
    <w:rsid w:val="007909BA"/>
    <w:rsid w:val="007A73D5"/>
    <w:rsid w:val="007B09E1"/>
    <w:rsid w:val="007B3737"/>
    <w:rsid w:val="007B4B0A"/>
    <w:rsid w:val="007B733F"/>
    <w:rsid w:val="007C24F6"/>
    <w:rsid w:val="007C50F2"/>
    <w:rsid w:val="007C5992"/>
    <w:rsid w:val="007E7E69"/>
    <w:rsid w:val="007F499E"/>
    <w:rsid w:val="00822224"/>
    <w:rsid w:val="00830CA4"/>
    <w:rsid w:val="00844279"/>
    <w:rsid w:val="0086371B"/>
    <w:rsid w:val="00864952"/>
    <w:rsid w:val="00870E0B"/>
    <w:rsid w:val="0087293E"/>
    <w:rsid w:val="00874C59"/>
    <w:rsid w:val="00884E05"/>
    <w:rsid w:val="0089626E"/>
    <w:rsid w:val="008A0A7E"/>
    <w:rsid w:val="008A5BDC"/>
    <w:rsid w:val="008C396B"/>
    <w:rsid w:val="008C6418"/>
    <w:rsid w:val="008D1178"/>
    <w:rsid w:val="008D73A0"/>
    <w:rsid w:val="008E07CC"/>
    <w:rsid w:val="008E5A1B"/>
    <w:rsid w:val="008E60D3"/>
    <w:rsid w:val="008F659C"/>
    <w:rsid w:val="00904DF9"/>
    <w:rsid w:val="0091528D"/>
    <w:rsid w:val="009213A6"/>
    <w:rsid w:val="00923109"/>
    <w:rsid w:val="00930E42"/>
    <w:rsid w:val="00955FC5"/>
    <w:rsid w:val="00970DF8"/>
    <w:rsid w:val="00980706"/>
    <w:rsid w:val="0098339F"/>
    <w:rsid w:val="00985B45"/>
    <w:rsid w:val="0099728C"/>
    <w:rsid w:val="009A3824"/>
    <w:rsid w:val="009B6325"/>
    <w:rsid w:val="009B7871"/>
    <w:rsid w:val="009D2BB0"/>
    <w:rsid w:val="009D3894"/>
    <w:rsid w:val="009E2CC8"/>
    <w:rsid w:val="009E4D8C"/>
    <w:rsid w:val="009F18DF"/>
    <w:rsid w:val="00A23EBA"/>
    <w:rsid w:val="00A24567"/>
    <w:rsid w:val="00A2534C"/>
    <w:rsid w:val="00A308AF"/>
    <w:rsid w:val="00A4788B"/>
    <w:rsid w:val="00A64728"/>
    <w:rsid w:val="00AB2D88"/>
    <w:rsid w:val="00AB543A"/>
    <w:rsid w:val="00AB5900"/>
    <w:rsid w:val="00AB60BC"/>
    <w:rsid w:val="00AC2D69"/>
    <w:rsid w:val="00AE0D86"/>
    <w:rsid w:val="00AE178B"/>
    <w:rsid w:val="00AF0721"/>
    <w:rsid w:val="00AF414B"/>
    <w:rsid w:val="00B019A2"/>
    <w:rsid w:val="00B22636"/>
    <w:rsid w:val="00B25B6F"/>
    <w:rsid w:val="00B2602A"/>
    <w:rsid w:val="00B557A6"/>
    <w:rsid w:val="00B56206"/>
    <w:rsid w:val="00B56F40"/>
    <w:rsid w:val="00B64AB5"/>
    <w:rsid w:val="00B67D55"/>
    <w:rsid w:val="00B71A35"/>
    <w:rsid w:val="00B76C31"/>
    <w:rsid w:val="00B77B32"/>
    <w:rsid w:val="00B8231F"/>
    <w:rsid w:val="00B906AA"/>
    <w:rsid w:val="00B911B4"/>
    <w:rsid w:val="00BA014A"/>
    <w:rsid w:val="00BA0B9F"/>
    <w:rsid w:val="00BA6E7A"/>
    <w:rsid w:val="00BB3866"/>
    <w:rsid w:val="00BD4B6F"/>
    <w:rsid w:val="00BD7EFA"/>
    <w:rsid w:val="00BF5ED9"/>
    <w:rsid w:val="00C00A08"/>
    <w:rsid w:val="00C03219"/>
    <w:rsid w:val="00C03788"/>
    <w:rsid w:val="00C03B6C"/>
    <w:rsid w:val="00C06CA9"/>
    <w:rsid w:val="00C15F72"/>
    <w:rsid w:val="00C319A9"/>
    <w:rsid w:val="00C363FD"/>
    <w:rsid w:val="00C627BE"/>
    <w:rsid w:val="00C637A3"/>
    <w:rsid w:val="00C64624"/>
    <w:rsid w:val="00C70D02"/>
    <w:rsid w:val="00C75901"/>
    <w:rsid w:val="00C921CB"/>
    <w:rsid w:val="00CD5E10"/>
    <w:rsid w:val="00CD7976"/>
    <w:rsid w:val="00CF28B0"/>
    <w:rsid w:val="00CF5EC5"/>
    <w:rsid w:val="00D15CFC"/>
    <w:rsid w:val="00D17BCF"/>
    <w:rsid w:val="00D23A50"/>
    <w:rsid w:val="00D31DCC"/>
    <w:rsid w:val="00D322BB"/>
    <w:rsid w:val="00D33904"/>
    <w:rsid w:val="00D421BA"/>
    <w:rsid w:val="00D51E4B"/>
    <w:rsid w:val="00D629AC"/>
    <w:rsid w:val="00D638CB"/>
    <w:rsid w:val="00D73816"/>
    <w:rsid w:val="00D80417"/>
    <w:rsid w:val="00D805CF"/>
    <w:rsid w:val="00D83195"/>
    <w:rsid w:val="00DC162E"/>
    <w:rsid w:val="00DC6DA1"/>
    <w:rsid w:val="00DF02E6"/>
    <w:rsid w:val="00DF0BC9"/>
    <w:rsid w:val="00E06E3F"/>
    <w:rsid w:val="00E25318"/>
    <w:rsid w:val="00E26380"/>
    <w:rsid w:val="00E31F63"/>
    <w:rsid w:val="00E50DB2"/>
    <w:rsid w:val="00E5412C"/>
    <w:rsid w:val="00E85947"/>
    <w:rsid w:val="00EB2E3B"/>
    <w:rsid w:val="00EC4B80"/>
    <w:rsid w:val="00ED6286"/>
    <w:rsid w:val="00EE1CF5"/>
    <w:rsid w:val="00EE4E87"/>
    <w:rsid w:val="00EE5534"/>
    <w:rsid w:val="00F0374A"/>
    <w:rsid w:val="00F066B2"/>
    <w:rsid w:val="00F07594"/>
    <w:rsid w:val="00F13C39"/>
    <w:rsid w:val="00F23051"/>
    <w:rsid w:val="00F26805"/>
    <w:rsid w:val="00F2713C"/>
    <w:rsid w:val="00F31E30"/>
    <w:rsid w:val="00F33992"/>
    <w:rsid w:val="00F4491D"/>
    <w:rsid w:val="00F45A2E"/>
    <w:rsid w:val="00F72E30"/>
    <w:rsid w:val="00F72E42"/>
    <w:rsid w:val="00F77628"/>
    <w:rsid w:val="00F8155E"/>
    <w:rsid w:val="00F904A4"/>
    <w:rsid w:val="00F905B3"/>
    <w:rsid w:val="00FA18F4"/>
    <w:rsid w:val="00FA4A61"/>
    <w:rsid w:val="00FB3817"/>
    <w:rsid w:val="00FB50BA"/>
    <w:rsid w:val="00FC161B"/>
    <w:rsid w:val="00FC463F"/>
    <w:rsid w:val="00FF7110"/>
    <w:rsid w:val="3655EE3F"/>
    <w:rsid w:val="4DC6C9AB"/>
    <w:rsid w:val="6B73C7D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fff1d7"/>
    </o:shapedefaults>
    <o:shapelayout v:ext="edit">
      <o:idmap v:ext="edit" data="2"/>
    </o:shapelayout>
  </w:shapeDefaults>
  <w:decimalSymbol w:val="."/>
  <w:listSeparator w:val=","/>
  <w14:docId w14:val="1BF1BA8A"/>
  <w15:chartTrackingRefBased/>
  <w15:docId w15:val="{BB5D836C-D326-491A-9F1D-442E3031AC4F}"/>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p14">
  <w:docDefaults>
    <w:rPrDefault>
      <w:rPr>
        <w:rFonts w:asciiTheme="minorHAnsi" w:hAnsiTheme="minorHAnsi" w:eastAsia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uiPriority="9" w:semiHidden="1" w:unhideWhenUsed="1" w:qFormat="1"/>
    <w:lsdException w:name="heading 3" w:uiPriority="9" w:qFormat="1"/>
    <w:lsdException w:name="heading 4" w:uiPriority="38" w:semiHidden="1" w:qFormat="1"/>
    <w:lsdException w:name="heading 5" w:uiPriority="38" w:semiHidden="1" w:qFormat="1"/>
    <w:lsdException w:name="heading 6" w:uiPriority="38" w:semiHidden="1" w:qFormat="1"/>
    <w:lsdException w:name="heading 7" w:uiPriority="38" w:semiHidden="1" w:qFormat="1"/>
    <w:lsdException w:name="heading 8" w:uiPriority="38" w:semiHidden="1" w:qFormat="1"/>
    <w:lsdException w:name="heading 9" w:uiPriority="38" w:semiHidden="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6"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2" w:qFormat="1"/>
    <w:lsdException w:name="List Number" w:uiPriority="3" w:qFormat="1"/>
    <w:lsdException w:name="List 2" w:semiHidden="1" w:unhideWhenUsed="1"/>
    <w:lsdException w:name="List 3" w:semiHidden="1" w:unhideWhenUsed="1"/>
    <w:lsdException w:name="List 4" w:semiHidden="1" w:unhideWhenUsed="1"/>
    <w:lsdException w:name="List 5" w:semiHidden="1" w:unhideWhenUsed="1"/>
    <w:lsdException w:name="List Bullet 2" w:uiPriority="10" w:qFormat="1"/>
    <w:lsdException w:name="List Bullet 3" w:uiPriority="10"/>
    <w:lsdException w:name="List Bullet 4" w:semiHidden="1" w:unhideWhenUsed="1"/>
    <w:lsdException w:name="List Bullet 5" w:semiHidden="1" w:unhideWhenUsed="1"/>
    <w:lsdException w:name="List Number 2" w:uiPriority="11"/>
    <w:lsdException w:name="List Number 3" w:uiPriority="1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2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37" w:semiHidden="1" w:qFormat="1"/>
    <w:lsdException w:name="Emphasis" w:uiPriority="37" w:semiHidden="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semiHidden="1" w:qFormat="1"/>
    <w:lsdException w:name="Quote" w:uiPriority="22" w:qFormat="1"/>
    <w:lsdException w:name="Intense Quote" w:uiPriority="37" w:semiHidden="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37" w:semiHidden="1" w:qFormat="1"/>
    <w:lsdException w:name="Intense Emphasis" w:uiPriority="37" w:semiHidden="1" w:qFormat="1"/>
    <w:lsdException w:name="Subtle Reference" w:uiPriority="37" w:semiHidden="1" w:qFormat="1"/>
    <w:lsdException w:name="Intense Reference" w:uiPriority="37" w:semiHidden="1" w:qFormat="1"/>
    <w:lsdException w:name="Book Title" w:uiPriority="37" w:semiHidden="1" w:qFormat="1"/>
    <w:lsdException w:name="Bibliography" w:uiPriority="36" w:semiHidden="1" w:unhideWhenUsed="1"/>
    <w:lsdException w:name="TOC Heading" w:uiPriority="39"/>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uiPriority w:val="26"/>
    <w:rsid w:val="002A2811"/>
    <w:pPr>
      <w:spacing w:after="120" w:line="240" w:lineRule="auto"/>
    </w:pPr>
    <w:rPr>
      <w:color w:val="373A36" w:themeColor="text2"/>
    </w:rPr>
  </w:style>
  <w:style w:type="paragraph" w:styleId="Heading1">
    <w:name w:val="heading 1"/>
    <w:basedOn w:val="Normal"/>
    <w:next w:val="BodyText"/>
    <w:link w:val="Heading1Char"/>
    <w:uiPriority w:val="4"/>
    <w:qFormat/>
    <w:rsid w:val="009F18DF"/>
    <w:pPr>
      <w:keepNext/>
      <w:keepLines/>
      <w:spacing w:after="600" w:line="192" w:lineRule="auto"/>
      <w:outlineLvl w:val="0"/>
    </w:pPr>
    <w:rPr>
      <w:rFonts w:ascii="Futura PT Bold" w:hAnsi="Futura PT Bold" w:eastAsiaTheme="majorEastAsia" w:cstheme="majorBidi"/>
      <w:b/>
      <w:color w:val="FA4616" w:themeColor="accent1"/>
      <w:sz w:val="46"/>
      <w:szCs w:val="32"/>
    </w:rPr>
  </w:style>
  <w:style w:type="paragraph" w:styleId="Heading2">
    <w:name w:val="heading 2"/>
    <w:basedOn w:val="Normal"/>
    <w:next w:val="BodyText"/>
    <w:link w:val="Heading2Char"/>
    <w:uiPriority w:val="4"/>
    <w:qFormat/>
    <w:rsid w:val="003F7C59"/>
    <w:pPr>
      <w:keepNext/>
      <w:keepLines/>
      <w:spacing w:before="240"/>
      <w:outlineLvl w:val="1"/>
    </w:pPr>
    <w:rPr>
      <w:rFonts w:eastAsiaTheme="majorEastAsia" w:cstheme="majorBidi"/>
      <w:b/>
      <w:color w:val="FA4616" w:themeColor="accent1"/>
      <w:sz w:val="24"/>
      <w:szCs w:val="26"/>
    </w:rPr>
  </w:style>
  <w:style w:type="paragraph" w:styleId="Heading3">
    <w:name w:val="heading 3"/>
    <w:basedOn w:val="Normal"/>
    <w:next w:val="BodyText"/>
    <w:link w:val="Heading3Char"/>
    <w:uiPriority w:val="4"/>
    <w:qFormat/>
    <w:rsid w:val="00830CA4"/>
    <w:pPr>
      <w:keepNext/>
      <w:keepLines/>
      <w:spacing w:before="240"/>
      <w:outlineLvl w:val="2"/>
    </w:pPr>
    <w:rPr>
      <w:rFonts w:eastAsiaTheme="majorEastAsia" w:cstheme="majorBidi"/>
      <w:b/>
      <w:sz w:val="20"/>
      <w:szCs w:val="24"/>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4"/>
    <w:rsid w:val="00FC161B"/>
    <w:rPr>
      <w:rFonts w:ascii="Futura PT Bold" w:hAnsi="Futura PT Bold" w:eastAsiaTheme="majorEastAsia" w:cstheme="majorBidi"/>
      <w:b/>
      <w:color w:val="FA4616" w:themeColor="accent1"/>
      <w:sz w:val="46"/>
      <w:szCs w:val="32"/>
    </w:rPr>
  </w:style>
  <w:style w:type="character" w:styleId="Heading2Char" w:customStyle="1">
    <w:name w:val="Heading 2 Char"/>
    <w:basedOn w:val="DefaultParagraphFont"/>
    <w:link w:val="Heading2"/>
    <w:uiPriority w:val="4"/>
    <w:rsid w:val="003F7C59"/>
    <w:rPr>
      <w:rFonts w:eastAsiaTheme="majorEastAsia" w:cstheme="majorBidi"/>
      <w:b/>
      <w:color w:val="FA4616" w:themeColor="accent1"/>
      <w:sz w:val="24"/>
      <w:szCs w:val="26"/>
    </w:rPr>
  </w:style>
  <w:style w:type="paragraph" w:styleId="ListBullet">
    <w:name w:val="List Bullet"/>
    <w:aliases w:val="Bullet 1"/>
    <w:basedOn w:val="Normal"/>
    <w:uiPriority w:val="1"/>
    <w:qFormat/>
    <w:rsid w:val="00F33992"/>
    <w:pPr>
      <w:numPr>
        <w:numId w:val="1"/>
      </w:numPr>
      <w:contextualSpacing/>
    </w:pPr>
    <w:rPr>
      <w:sz w:val="20"/>
    </w:rPr>
  </w:style>
  <w:style w:type="paragraph" w:styleId="ListBullet2">
    <w:name w:val="List Bullet 2"/>
    <w:aliases w:val="Bullet 2"/>
    <w:basedOn w:val="Normal"/>
    <w:uiPriority w:val="2"/>
    <w:qFormat/>
    <w:rsid w:val="00F33992"/>
    <w:pPr>
      <w:numPr>
        <w:ilvl w:val="1"/>
        <w:numId w:val="1"/>
      </w:numPr>
      <w:contextualSpacing/>
    </w:pPr>
    <w:rPr>
      <w:sz w:val="20"/>
    </w:rPr>
  </w:style>
  <w:style w:type="paragraph" w:styleId="ListBullet3">
    <w:name w:val="List Bullet 3"/>
    <w:basedOn w:val="Normal"/>
    <w:uiPriority w:val="35"/>
    <w:semiHidden/>
    <w:rsid w:val="000876ED"/>
    <w:pPr>
      <w:contextualSpacing/>
    </w:pPr>
  </w:style>
  <w:style w:type="paragraph" w:styleId="BodyText">
    <w:name w:val="Body Text"/>
    <w:basedOn w:val="Normal"/>
    <w:link w:val="BodyTextChar"/>
    <w:qFormat/>
    <w:rsid w:val="00830CA4"/>
    <w:rPr>
      <w:sz w:val="20"/>
    </w:rPr>
  </w:style>
  <w:style w:type="character" w:styleId="BodyTextChar" w:customStyle="1">
    <w:name w:val="Body Text Char"/>
    <w:basedOn w:val="DefaultParagraphFont"/>
    <w:link w:val="BodyText"/>
    <w:rsid w:val="00830CA4"/>
    <w:rPr>
      <w:color w:val="373A36" w:themeColor="text2"/>
      <w:sz w:val="20"/>
    </w:rPr>
  </w:style>
  <w:style w:type="paragraph" w:styleId="ListNumber">
    <w:name w:val="List Number"/>
    <w:aliases w:val="List No"/>
    <w:basedOn w:val="Normal"/>
    <w:uiPriority w:val="3"/>
    <w:qFormat/>
    <w:rsid w:val="00F33992"/>
    <w:pPr>
      <w:numPr>
        <w:numId w:val="2"/>
      </w:numPr>
      <w:contextualSpacing/>
    </w:pPr>
    <w:rPr>
      <w:sz w:val="20"/>
    </w:rPr>
  </w:style>
  <w:style w:type="paragraph" w:styleId="ListNumber2">
    <w:name w:val="List Number 2"/>
    <w:basedOn w:val="Normal"/>
    <w:uiPriority w:val="35"/>
    <w:semiHidden/>
    <w:rsid w:val="00B019A2"/>
    <w:pPr>
      <w:contextualSpacing/>
    </w:pPr>
  </w:style>
  <w:style w:type="paragraph" w:styleId="ListNumber3">
    <w:name w:val="List Number 3"/>
    <w:basedOn w:val="Normal"/>
    <w:uiPriority w:val="35"/>
    <w:semiHidden/>
    <w:rsid w:val="00B019A2"/>
    <w:pPr>
      <w:contextualSpacing/>
    </w:pPr>
  </w:style>
  <w:style w:type="character" w:styleId="Heading3Char" w:customStyle="1">
    <w:name w:val="Heading 3 Char"/>
    <w:basedOn w:val="DefaultParagraphFont"/>
    <w:link w:val="Heading3"/>
    <w:uiPriority w:val="4"/>
    <w:rsid w:val="00830CA4"/>
    <w:rPr>
      <w:rFonts w:eastAsiaTheme="majorEastAsia" w:cstheme="majorBidi"/>
      <w:b/>
      <w:color w:val="373A36" w:themeColor="text2"/>
      <w:sz w:val="20"/>
      <w:szCs w:val="24"/>
    </w:rPr>
  </w:style>
  <w:style w:type="paragraph" w:styleId="Header">
    <w:name w:val="header"/>
    <w:basedOn w:val="Normal"/>
    <w:link w:val="HeaderChar"/>
    <w:uiPriority w:val="28"/>
    <w:rsid w:val="00870E0B"/>
    <w:pPr>
      <w:tabs>
        <w:tab w:val="center" w:pos="4513"/>
        <w:tab w:val="right" w:pos="9026"/>
      </w:tabs>
      <w:spacing w:after="0"/>
    </w:pPr>
  </w:style>
  <w:style w:type="character" w:styleId="HeaderChar" w:customStyle="1">
    <w:name w:val="Header Char"/>
    <w:basedOn w:val="DefaultParagraphFont"/>
    <w:link w:val="Header"/>
    <w:uiPriority w:val="28"/>
    <w:rsid w:val="008E60D3"/>
    <w:rPr>
      <w:rFonts w:ascii="Aktiv Grotesk" w:hAnsi="Aktiv Grotesk"/>
      <w:color w:val="373A36" w:themeColor="text2"/>
    </w:rPr>
  </w:style>
  <w:style w:type="paragraph" w:styleId="Footer">
    <w:name w:val="footer"/>
    <w:basedOn w:val="Normal"/>
    <w:link w:val="FooterChar"/>
    <w:uiPriority w:val="99"/>
    <w:rsid w:val="00870E0B"/>
    <w:pPr>
      <w:tabs>
        <w:tab w:val="center" w:pos="4513"/>
        <w:tab w:val="right" w:pos="9026"/>
      </w:tabs>
      <w:spacing w:after="0"/>
    </w:pPr>
  </w:style>
  <w:style w:type="character" w:styleId="FooterChar" w:customStyle="1">
    <w:name w:val="Footer Char"/>
    <w:basedOn w:val="DefaultParagraphFont"/>
    <w:link w:val="Footer"/>
    <w:uiPriority w:val="99"/>
    <w:rsid w:val="008E60D3"/>
    <w:rPr>
      <w:rFonts w:ascii="Aktiv Grotesk" w:hAnsi="Aktiv Grotesk"/>
      <w:color w:val="373A36" w:themeColor="text2"/>
    </w:rPr>
  </w:style>
  <w:style w:type="paragraph" w:styleId="BalloonText">
    <w:name w:val="Balloon Text"/>
    <w:basedOn w:val="Normal"/>
    <w:link w:val="BalloonTextChar"/>
    <w:uiPriority w:val="99"/>
    <w:semiHidden/>
    <w:unhideWhenUsed/>
    <w:rsid w:val="00870E0B"/>
    <w:pPr>
      <w:spacing w:after="0"/>
    </w:pPr>
    <w:rPr>
      <w:rFonts w:ascii="Segoe UI" w:hAnsi="Segoe UI" w:cs="Segoe UI"/>
      <w:sz w:val="18"/>
      <w:szCs w:val="18"/>
    </w:rPr>
  </w:style>
  <w:style w:type="character" w:styleId="BalloonTextChar" w:customStyle="1">
    <w:name w:val="Balloon Text Char"/>
    <w:basedOn w:val="DefaultParagraphFont"/>
    <w:link w:val="BalloonText"/>
    <w:uiPriority w:val="99"/>
    <w:semiHidden/>
    <w:rsid w:val="00870E0B"/>
    <w:rPr>
      <w:rFonts w:ascii="Segoe UI" w:hAnsi="Segoe UI" w:cs="Segoe UI"/>
      <w:sz w:val="18"/>
      <w:szCs w:val="18"/>
    </w:rPr>
  </w:style>
  <w:style w:type="paragraph" w:styleId="Title">
    <w:name w:val="Title"/>
    <w:basedOn w:val="Normal"/>
    <w:next w:val="Normal"/>
    <w:link w:val="TitleChar"/>
    <w:uiPriority w:val="10"/>
    <w:qFormat/>
    <w:rsid w:val="006230DF"/>
    <w:pPr>
      <w:spacing w:after="0" w:line="192" w:lineRule="auto"/>
      <w:contextualSpacing/>
    </w:pPr>
    <w:rPr>
      <w:rFonts w:ascii="Futura PT Bold" w:hAnsi="Futura PT Bold" w:eastAsiaTheme="majorEastAsia" w:cstheme="majorBidi"/>
      <w:color w:val="FFFFFF" w:themeColor="background1"/>
      <w:spacing w:val="-10"/>
      <w:kern w:val="28"/>
      <w:sz w:val="108"/>
      <w:szCs w:val="56"/>
    </w:rPr>
  </w:style>
  <w:style w:type="character" w:styleId="TitleChar" w:customStyle="1">
    <w:name w:val="Title Char"/>
    <w:basedOn w:val="DefaultParagraphFont"/>
    <w:link w:val="Title"/>
    <w:uiPriority w:val="10"/>
    <w:rsid w:val="006230DF"/>
    <w:rPr>
      <w:rFonts w:ascii="Futura PT Bold" w:hAnsi="Futura PT Bold" w:eastAsiaTheme="majorEastAsia" w:cstheme="majorBidi"/>
      <w:color w:val="FFFFFF" w:themeColor="background1"/>
      <w:spacing w:val="-10"/>
      <w:kern w:val="28"/>
      <w:sz w:val="108"/>
      <w:szCs w:val="56"/>
    </w:rPr>
  </w:style>
  <w:style w:type="paragraph" w:styleId="Subtitle">
    <w:name w:val="Subtitle"/>
    <w:basedOn w:val="Normal"/>
    <w:next w:val="Normal"/>
    <w:link w:val="SubtitleChar"/>
    <w:uiPriority w:val="23"/>
    <w:rsid w:val="0043462F"/>
    <w:pPr>
      <w:numPr>
        <w:ilvl w:val="1"/>
      </w:numPr>
      <w:spacing w:line="192" w:lineRule="auto"/>
    </w:pPr>
    <w:rPr>
      <w:rFonts w:ascii="Futura Lt BT" w:hAnsi="Futura Lt BT" w:eastAsiaTheme="minorEastAsia"/>
      <w:color w:val="FFFFFF" w:themeColor="background1"/>
      <w:spacing w:val="15"/>
      <w:sz w:val="56"/>
    </w:rPr>
  </w:style>
  <w:style w:type="character" w:styleId="SubtitleChar" w:customStyle="1">
    <w:name w:val="Subtitle Char"/>
    <w:basedOn w:val="DefaultParagraphFont"/>
    <w:link w:val="Subtitle"/>
    <w:uiPriority w:val="23"/>
    <w:rsid w:val="0043462F"/>
    <w:rPr>
      <w:rFonts w:ascii="Futura Lt BT" w:hAnsi="Futura Lt BT" w:eastAsiaTheme="minorEastAsia"/>
      <w:color w:val="FFFFFF" w:themeColor="background1"/>
      <w:spacing w:val="15"/>
      <w:sz w:val="56"/>
    </w:rPr>
  </w:style>
  <w:style w:type="paragraph" w:styleId="CoverDetail" w:customStyle="1">
    <w:name w:val="Cover Detail"/>
    <w:basedOn w:val="BodyText"/>
    <w:uiPriority w:val="24"/>
    <w:rsid w:val="006230DF"/>
    <w:rPr>
      <w:color w:val="FFFFFF" w:themeColor="background1"/>
      <w:sz w:val="28"/>
    </w:rPr>
  </w:style>
  <w:style w:type="paragraph" w:styleId="CoverDate" w:customStyle="1">
    <w:name w:val="Cover Date"/>
    <w:basedOn w:val="BodyText"/>
    <w:uiPriority w:val="25"/>
    <w:rsid w:val="009B6325"/>
    <w:rPr>
      <w:color w:val="FFFFFF" w:themeColor="background1"/>
      <w:sz w:val="28"/>
    </w:rPr>
  </w:style>
  <w:style w:type="paragraph" w:styleId="TOCHeading">
    <w:name w:val="TOC Heading"/>
    <w:basedOn w:val="Heading1"/>
    <w:next w:val="Normal"/>
    <w:uiPriority w:val="39"/>
    <w:rsid w:val="005E0077"/>
    <w:pPr>
      <w:spacing w:after="720"/>
      <w:outlineLvl w:val="9"/>
    </w:pPr>
    <w:rPr>
      <w:b w:val="0"/>
      <w:sz w:val="72"/>
    </w:rPr>
  </w:style>
  <w:style w:type="table" w:styleId="TableGrid">
    <w:name w:val="Table Grid"/>
    <w:basedOn w:val="TableNormal"/>
    <w:uiPriority w:val="39"/>
    <w:rsid w:val="007574E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FooterPage" w:customStyle="1">
    <w:name w:val="Footer Page"/>
    <w:basedOn w:val="Footer"/>
    <w:uiPriority w:val="32"/>
    <w:rsid w:val="00733D4C"/>
    <w:rPr>
      <w:color w:val="FA4616" w:themeColor="accent1"/>
      <w:sz w:val="40"/>
    </w:rPr>
  </w:style>
  <w:style w:type="paragraph" w:styleId="NoSpacing">
    <w:name w:val="No Spacing"/>
    <w:aliases w:val="No Spc"/>
    <w:uiPriority w:val="21"/>
    <w:qFormat/>
    <w:rsid w:val="007B3737"/>
    <w:pPr>
      <w:spacing w:after="0" w:line="240" w:lineRule="auto"/>
    </w:pPr>
    <w:rPr>
      <w:rFonts w:ascii="Arial" w:hAnsi="Arial"/>
      <w:color w:val="373A36" w:themeColor="text2"/>
    </w:rPr>
  </w:style>
  <w:style w:type="paragraph" w:styleId="FooterClient" w:customStyle="1">
    <w:name w:val="Footer Client"/>
    <w:basedOn w:val="Footer"/>
    <w:uiPriority w:val="32"/>
    <w:rsid w:val="00923109"/>
    <w:pPr>
      <w:pBdr>
        <w:left w:val="single" w:color="FA4616" w:themeColor="accent1" w:sz="18" w:space="2"/>
      </w:pBdr>
      <w:ind w:left="57"/>
    </w:pPr>
    <w:rPr>
      <w:b/>
      <w:color w:val="FA4616" w:themeColor="accent1"/>
      <w:sz w:val="14"/>
    </w:rPr>
  </w:style>
  <w:style w:type="paragraph" w:styleId="FooterDocument" w:customStyle="1">
    <w:name w:val="Footer Document"/>
    <w:basedOn w:val="Footer"/>
    <w:uiPriority w:val="32"/>
    <w:rsid w:val="00923109"/>
    <w:pPr>
      <w:pBdr>
        <w:left w:val="single" w:color="FA4616" w:themeColor="accent1" w:sz="18" w:space="2"/>
      </w:pBdr>
      <w:ind w:left="57"/>
    </w:pPr>
    <w:rPr>
      <w:b/>
      <w:sz w:val="14"/>
    </w:rPr>
  </w:style>
  <w:style w:type="paragraph" w:styleId="FooterNoSpacing" w:customStyle="1">
    <w:name w:val="Footer No Spacing"/>
    <w:basedOn w:val="Footer"/>
    <w:uiPriority w:val="32"/>
    <w:rsid w:val="00733D4C"/>
    <w:pPr>
      <w:spacing w:line="168" w:lineRule="auto"/>
    </w:pPr>
    <w:rPr>
      <w:noProof/>
      <w:sz w:val="14"/>
    </w:rPr>
  </w:style>
  <w:style w:type="paragraph" w:styleId="Subheadblack" w:customStyle="1">
    <w:name w:val="Subhead (black)"/>
    <w:aliases w:val="Subh (b)"/>
    <w:basedOn w:val="BodyText"/>
    <w:uiPriority w:val="7"/>
    <w:qFormat/>
    <w:rsid w:val="00F07594"/>
    <w:pPr>
      <w:spacing w:before="640" w:line="216" w:lineRule="auto"/>
      <w:ind w:right="2835"/>
    </w:pPr>
    <w:rPr>
      <w:b/>
      <w:sz w:val="56"/>
    </w:rPr>
  </w:style>
  <w:style w:type="paragraph" w:styleId="Captionname" w:customStyle="1">
    <w:name w:val="Caption (name)"/>
    <w:aliases w:val="Cap (n)"/>
    <w:basedOn w:val="BodyText"/>
    <w:uiPriority w:val="19"/>
    <w:qFormat/>
    <w:rsid w:val="00923109"/>
    <w:pPr>
      <w:spacing w:after="0"/>
    </w:pPr>
    <w:rPr>
      <w:color w:val="FA4616" w:themeColor="accent1"/>
    </w:rPr>
  </w:style>
  <w:style w:type="paragraph" w:styleId="Captiontitle" w:customStyle="1">
    <w:name w:val="Caption (title)"/>
    <w:aliases w:val="Cap (t)"/>
    <w:basedOn w:val="BodyText"/>
    <w:uiPriority w:val="19"/>
    <w:qFormat/>
    <w:rsid w:val="00923109"/>
    <w:pPr>
      <w:spacing w:after="0"/>
    </w:pPr>
  </w:style>
  <w:style w:type="paragraph" w:styleId="TOC1">
    <w:name w:val="toc 1"/>
    <w:basedOn w:val="Normal"/>
    <w:next w:val="Normal"/>
    <w:autoRedefine/>
    <w:uiPriority w:val="39"/>
    <w:rsid w:val="005E0077"/>
    <w:pPr>
      <w:pBdr>
        <w:between w:val="single" w:color="FA4616" w:themeColor="accent1" w:sz="8" w:space="0"/>
      </w:pBdr>
      <w:tabs>
        <w:tab w:val="right" w:pos="8505"/>
      </w:tabs>
      <w:spacing w:before="300"/>
      <w:ind w:right="1701"/>
    </w:pPr>
    <w:rPr>
      <w:sz w:val="24"/>
    </w:rPr>
  </w:style>
  <w:style w:type="character" w:styleId="Hyperlink">
    <w:name w:val="Hyperlink"/>
    <w:basedOn w:val="DefaultParagraphFont"/>
    <w:uiPriority w:val="99"/>
    <w:unhideWhenUsed/>
    <w:rsid w:val="007C24F6"/>
    <w:rPr>
      <w:color w:val="0563C1" w:themeColor="hyperlink"/>
      <w:u w:val="single"/>
    </w:rPr>
  </w:style>
  <w:style w:type="paragraph" w:styleId="SectionNumber" w:customStyle="1">
    <w:name w:val="Section Number"/>
    <w:basedOn w:val="BodyText"/>
    <w:uiPriority w:val="13"/>
    <w:rsid w:val="006230DF"/>
    <w:pPr>
      <w:spacing w:line="192" w:lineRule="auto"/>
    </w:pPr>
    <w:rPr>
      <w:rFonts w:ascii="Futura PT Bold" w:hAnsi="Futura PT Bold"/>
      <w:color w:val="FA4616" w:themeColor="accent1"/>
      <w:sz w:val="400"/>
    </w:rPr>
  </w:style>
  <w:style w:type="paragraph" w:styleId="SectionTitlewhite" w:customStyle="1">
    <w:name w:val="Section Title (white)"/>
    <w:basedOn w:val="BodyText"/>
    <w:uiPriority w:val="14"/>
    <w:rsid w:val="00B67D55"/>
    <w:pPr>
      <w:spacing w:after="0" w:line="192" w:lineRule="auto"/>
    </w:pPr>
    <w:rPr>
      <w:rFonts w:ascii="Futura PT Bold" w:hAnsi="Futura PT Bold"/>
      <w:color w:val="FFFFFF" w:themeColor="background1"/>
      <w:sz w:val="140"/>
    </w:rPr>
  </w:style>
  <w:style w:type="paragraph" w:styleId="SectionTitleblack" w:customStyle="1">
    <w:name w:val="Section Title (black)"/>
    <w:basedOn w:val="BodyText"/>
    <w:uiPriority w:val="15"/>
    <w:rsid w:val="00B67D55"/>
    <w:pPr>
      <w:spacing w:after="0" w:line="192" w:lineRule="auto"/>
    </w:pPr>
    <w:rPr>
      <w:rFonts w:ascii="Futura PT Bold" w:hAnsi="Futura PT Bold"/>
      <w:sz w:val="140"/>
    </w:rPr>
  </w:style>
  <w:style w:type="paragraph" w:styleId="SectionIntro" w:customStyle="1">
    <w:name w:val="Section Intro"/>
    <w:aliases w:val="Sct Intro"/>
    <w:basedOn w:val="BodyText"/>
    <w:uiPriority w:val="16"/>
    <w:qFormat/>
    <w:rsid w:val="00B67D55"/>
    <w:pPr>
      <w:ind w:right="5103"/>
    </w:pPr>
    <w:rPr>
      <w:color w:val="FA4616" w:themeColor="accent1"/>
      <w:sz w:val="22"/>
    </w:rPr>
  </w:style>
  <w:style w:type="paragraph" w:styleId="StatementIntroorange" w:customStyle="1">
    <w:name w:val="Statement Intro (orange)"/>
    <w:aliases w:val="Stmnt (o)"/>
    <w:basedOn w:val="BodyText"/>
    <w:uiPriority w:val="7"/>
    <w:qFormat/>
    <w:rsid w:val="009F18DF"/>
    <w:pPr>
      <w:framePr w:hSpace="181" w:wrap="around" w:hAnchor="page" w:vAnchor="page" w:x="1475" w:y="4962"/>
      <w:spacing w:before="240" w:after="300"/>
    </w:pPr>
    <w:rPr>
      <w:rFonts w:ascii="Futura PT Bold" w:hAnsi="Futura PT Bold"/>
      <w:b/>
      <w:color w:val="FA4616" w:themeColor="accent1"/>
      <w:sz w:val="32"/>
    </w:rPr>
  </w:style>
  <w:style w:type="paragraph" w:styleId="TableTitle" w:customStyle="1">
    <w:name w:val="Table Title"/>
    <w:aliases w:val="Tbl ttl"/>
    <w:basedOn w:val="BodyText"/>
    <w:next w:val="BodyText"/>
    <w:uiPriority w:val="8"/>
    <w:qFormat/>
    <w:rsid w:val="00F8155E"/>
    <w:pPr>
      <w:pBdr>
        <w:bottom w:val="single" w:color="FA4616" w:themeColor="accent1" w:sz="8" w:space="1"/>
      </w:pBdr>
      <w:spacing w:before="360" w:after="360"/>
    </w:pPr>
    <w:rPr>
      <w:color w:val="FA4616" w:themeColor="accent1"/>
    </w:rPr>
  </w:style>
  <w:style w:type="table" w:styleId="CadentGas" w:customStyle="1">
    <w:name w:val="Cadent Gas"/>
    <w:basedOn w:val="TableNormal"/>
    <w:uiPriority w:val="99"/>
    <w:rsid w:val="00727FA8"/>
    <w:pPr>
      <w:spacing w:after="0" w:line="240" w:lineRule="auto"/>
    </w:pPr>
    <w:tblPr>
      <w:tblBorders>
        <w:bottom w:val="single" w:color="FA4616" w:themeColor="accent1" w:sz="18" w:space="0"/>
        <w:insideH w:val="single" w:color="373A36" w:themeColor="text2" w:sz="8" w:space="0"/>
      </w:tblBorders>
    </w:tblPr>
  </w:style>
  <w:style w:type="paragraph" w:styleId="TableHeading" w:customStyle="1">
    <w:name w:val="Table Heading"/>
    <w:aliases w:val="Tbl hdg"/>
    <w:basedOn w:val="BodyText"/>
    <w:uiPriority w:val="9"/>
    <w:qFormat/>
    <w:rsid w:val="00F8155E"/>
    <w:pPr>
      <w:spacing w:after="0"/>
    </w:pPr>
    <w:rPr>
      <w:b/>
      <w:color w:val="FA4616" w:themeColor="accent1"/>
    </w:rPr>
  </w:style>
  <w:style w:type="paragraph" w:styleId="TableText" w:customStyle="1">
    <w:name w:val="Table Text"/>
    <w:aliases w:val="Tbl txt"/>
    <w:basedOn w:val="BodyText"/>
    <w:uiPriority w:val="9"/>
    <w:qFormat/>
    <w:rsid w:val="00F8155E"/>
    <w:pPr>
      <w:spacing w:after="0"/>
    </w:pPr>
  </w:style>
  <w:style w:type="paragraph" w:styleId="HighlightsIntro" w:customStyle="1">
    <w:name w:val="Highlights Intro"/>
    <w:aliases w:val="Hgh Intr"/>
    <w:basedOn w:val="BodyText"/>
    <w:uiPriority w:val="18"/>
    <w:qFormat/>
    <w:rsid w:val="00F8155E"/>
    <w:pPr>
      <w:pBdr>
        <w:bottom w:val="single" w:color="373A36" w:themeColor="text2" w:sz="8" w:space="6"/>
      </w:pBdr>
    </w:pPr>
    <w:rPr>
      <w:b/>
      <w:sz w:val="24"/>
    </w:rPr>
  </w:style>
  <w:style w:type="paragraph" w:styleId="HighlightsNumber" w:customStyle="1">
    <w:name w:val="Highlights Number"/>
    <w:aliases w:val="Hgh No"/>
    <w:basedOn w:val="BodyText"/>
    <w:uiPriority w:val="18"/>
    <w:rsid w:val="0089626E"/>
    <w:pPr>
      <w:spacing w:before="120" w:after="0"/>
    </w:pPr>
    <w:rPr>
      <w:rFonts w:asciiTheme="majorHAnsi" w:hAnsiTheme="majorHAnsi"/>
      <w:color w:val="FA4616" w:themeColor="accent1"/>
      <w:sz w:val="96"/>
      <w:szCs w:val="144"/>
    </w:rPr>
  </w:style>
  <w:style w:type="character" w:styleId="Highlight" w:customStyle="1">
    <w:name w:val="Highlight"/>
    <w:basedOn w:val="DefaultParagraphFont"/>
    <w:uiPriority w:val="5"/>
    <w:qFormat/>
    <w:rsid w:val="0089626E"/>
    <w:rPr>
      <w:b/>
      <w:color w:val="FA4616" w:themeColor="accent1"/>
    </w:rPr>
  </w:style>
  <w:style w:type="paragraph" w:styleId="Quote">
    <w:name w:val="Quote"/>
    <w:basedOn w:val="Normal"/>
    <w:next w:val="Normal"/>
    <w:link w:val="QuoteChar"/>
    <w:uiPriority w:val="20"/>
    <w:qFormat/>
    <w:rsid w:val="00844279"/>
    <w:pPr>
      <w:spacing w:before="240" w:after="240"/>
    </w:pPr>
    <w:rPr>
      <w:iCs/>
      <w:color w:val="FA4616" w:themeColor="accent1"/>
      <w:sz w:val="28"/>
    </w:rPr>
  </w:style>
  <w:style w:type="character" w:styleId="QuoteChar" w:customStyle="1">
    <w:name w:val="Quote Char"/>
    <w:basedOn w:val="DefaultParagraphFont"/>
    <w:link w:val="Quote"/>
    <w:uiPriority w:val="20"/>
    <w:rsid w:val="002A2811"/>
    <w:rPr>
      <w:iCs/>
      <w:color w:val="FA4616" w:themeColor="accent1"/>
      <w:sz w:val="28"/>
    </w:rPr>
  </w:style>
  <w:style w:type="paragraph" w:styleId="Subhead2black" w:customStyle="1">
    <w:name w:val="Subhead 2 (black)"/>
    <w:aliases w:val="Subh2 (b)"/>
    <w:basedOn w:val="BodyText"/>
    <w:uiPriority w:val="7"/>
    <w:qFormat/>
    <w:rsid w:val="00844279"/>
    <w:rPr>
      <w:b/>
      <w:sz w:val="28"/>
    </w:rPr>
  </w:style>
  <w:style w:type="paragraph" w:styleId="Subheadorange" w:customStyle="1">
    <w:name w:val="Subhead (orange)"/>
    <w:aliases w:val="Subh (o)"/>
    <w:basedOn w:val="Subheadblack"/>
    <w:uiPriority w:val="7"/>
    <w:qFormat/>
    <w:rsid w:val="002D2A34"/>
    <w:rPr>
      <w:rFonts w:ascii="Futura PT Bold" w:hAnsi="Futura PT Bold"/>
      <w:color w:val="FA4616" w:themeColor="accent1"/>
    </w:rPr>
  </w:style>
  <w:style w:type="paragraph" w:styleId="TableSubhead" w:customStyle="1">
    <w:name w:val="Table Subhead"/>
    <w:aliases w:val="Tbl sub"/>
    <w:basedOn w:val="BodyText"/>
    <w:uiPriority w:val="9"/>
    <w:qFormat/>
    <w:rsid w:val="00F13C39"/>
    <w:pPr>
      <w:spacing w:before="120" w:after="40"/>
    </w:pPr>
    <w:rPr>
      <w:color w:val="FA4616" w:themeColor="accent1"/>
    </w:rPr>
  </w:style>
  <w:style w:type="paragraph" w:styleId="TableDigit" w:customStyle="1">
    <w:name w:val="Table Digit"/>
    <w:aliases w:val="Tbl dgt"/>
    <w:basedOn w:val="BodyText"/>
    <w:next w:val="TableStatText"/>
    <w:uiPriority w:val="10"/>
    <w:qFormat/>
    <w:rsid w:val="000314FB"/>
    <w:pPr>
      <w:spacing w:after="0"/>
    </w:pPr>
    <w:rPr>
      <w:rFonts w:ascii="FuturaEF-Bold" w:hAnsi="FuturaEF-Bold"/>
      <w:sz w:val="56"/>
    </w:rPr>
  </w:style>
  <w:style w:type="paragraph" w:styleId="TableStatText" w:customStyle="1">
    <w:name w:val="Table Stat Text"/>
    <w:aliases w:val="Tbl stat"/>
    <w:basedOn w:val="BodyText"/>
    <w:uiPriority w:val="10"/>
    <w:qFormat/>
    <w:rsid w:val="00F13C39"/>
    <w:pPr>
      <w:spacing w:after="0"/>
    </w:pPr>
    <w:rPr>
      <w:color w:val="FA4616" w:themeColor="accent1"/>
      <w:sz w:val="18"/>
    </w:rPr>
  </w:style>
  <w:style w:type="paragraph" w:styleId="Call-OutTitle" w:customStyle="1">
    <w:name w:val="Call-Out Title"/>
    <w:aliases w:val="C-O ttl"/>
    <w:basedOn w:val="BodyText"/>
    <w:uiPriority w:val="11"/>
    <w:rsid w:val="00147614"/>
    <w:pPr>
      <w:framePr w:hSpace="181" w:wrap="around" w:hAnchor="text" w:yAlign="bottom"/>
      <w:suppressOverlap/>
    </w:pPr>
    <w:rPr>
      <w:rFonts w:ascii="FuturaEF-Bold" w:hAnsi="FuturaEF-Bold"/>
      <w:sz w:val="40"/>
    </w:rPr>
  </w:style>
  <w:style w:type="paragraph" w:styleId="Call-OutHeading" w:customStyle="1">
    <w:name w:val="Call-Out Heading"/>
    <w:aliases w:val="C-O Hdg"/>
    <w:basedOn w:val="BodyText"/>
    <w:uiPriority w:val="12"/>
    <w:rsid w:val="00147614"/>
    <w:pPr>
      <w:framePr w:hSpace="181" w:wrap="around" w:hAnchor="text" w:yAlign="bottom"/>
      <w:spacing w:before="120" w:after="0"/>
      <w:suppressOverlap/>
    </w:pPr>
    <w:rPr>
      <w:rFonts w:ascii="FuturaEF-Bold" w:hAnsi="FuturaEF-Bold"/>
      <w:color w:val="FA4616" w:themeColor="accent1"/>
      <w:sz w:val="60"/>
    </w:rPr>
  </w:style>
  <w:style w:type="paragraph" w:styleId="Call-OutText" w:customStyle="1">
    <w:name w:val="Call-Out Text"/>
    <w:aliases w:val="C-O txt"/>
    <w:basedOn w:val="BodyText"/>
    <w:uiPriority w:val="12"/>
    <w:rsid w:val="00147614"/>
    <w:rPr>
      <w:color w:val="FA4616" w:themeColor="accent1"/>
      <w:sz w:val="40"/>
    </w:rPr>
  </w:style>
  <w:style w:type="character" w:styleId="PlaceholderText">
    <w:name w:val="Placeholder Text"/>
    <w:basedOn w:val="DefaultParagraphFont"/>
    <w:uiPriority w:val="99"/>
    <w:semiHidden/>
    <w:rsid w:val="00D33904"/>
    <w:rPr>
      <w:color w:val="808080"/>
    </w:rPr>
  </w:style>
  <w:style w:type="paragraph" w:styleId="ListParagraph">
    <w:name w:val="List Paragraph"/>
    <w:basedOn w:val="Normal"/>
    <w:link w:val="ListParagraphChar"/>
    <w:uiPriority w:val="34"/>
    <w:qFormat/>
    <w:rsid w:val="00CD5E10"/>
    <w:pPr>
      <w:spacing w:after="0"/>
      <w:ind w:left="720"/>
      <w:contextualSpacing/>
    </w:pPr>
    <w:rPr>
      <w:rFonts w:ascii="Calibri" w:hAnsi="Calibri" w:eastAsia="Times New Roman" w:cs="Times New Roman"/>
      <w:color w:val="auto"/>
    </w:rPr>
  </w:style>
  <w:style w:type="character" w:styleId="ListParagraphChar" w:customStyle="1">
    <w:name w:val="List Paragraph Char"/>
    <w:basedOn w:val="DefaultParagraphFont"/>
    <w:link w:val="ListParagraph"/>
    <w:uiPriority w:val="34"/>
    <w:locked/>
    <w:rsid w:val="00CD5E10"/>
    <w:rPr>
      <w:rFonts w:ascii="Calibri" w:hAnsi="Calibri" w:eastAsia="Times New Roman" w:cs="Times New Roman"/>
    </w:rPr>
  </w:style>
  <w:style w:type="paragraph" w:styleId="Normal10pt" w:customStyle="1">
    <w:name w:val="Normal + 10 pt"/>
    <w:aliases w:val="Justified"/>
    <w:basedOn w:val="Normal"/>
    <w:rsid w:val="00F904A4"/>
    <w:pPr>
      <w:spacing w:after="260" w:line="290" w:lineRule="atLeast"/>
      <w:jc w:val="both"/>
    </w:pPr>
    <w:rPr>
      <w:rFonts w:ascii="Arial" w:hAnsi="Arial" w:eastAsia="Times New Roman" w:cs="Arial"/>
      <w:color w:val="auto"/>
      <w:sz w:val="20"/>
      <w:szCs w:val="20"/>
      <w:lang w:eastAsia="en-GB"/>
    </w:rPr>
  </w:style>
  <w:style w:type="paragraph" w:styleId="OrangeSubheader2" w:customStyle="1">
    <w:name w:val="Orange Subheader 2"/>
    <w:basedOn w:val="OrangeSub-header"/>
    <w:qFormat/>
    <w:rsid w:val="00F904A4"/>
    <w:pPr>
      <w:numPr>
        <w:ilvl w:val="1"/>
      </w:numPr>
    </w:pPr>
    <w:rPr>
      <w:rFonts w:asciiTheme="majorHAnsi" w:hAnsiTheme="majorHAnsi"/>
    </w:rPr>
  </w:style>
  <w:style w:type="paragraph" w:styleId="OrangeSub-header" w:customStyle="1">
    <w:name w:val="Orange Sub-header"/>
    <w:basedOn w:val="Normal"/>
    <w:qFormat/>
    <w:rsid w:val="00F904A4"/>
    <w:pPr>
      <w:numPr>
        <w:numId w:val="19"/>
      </w:numPr>
      <w:spacing w:after="0" w:line="216" w:lineRule="auto"/>
    </w:pPr>
    <w:rPr>
      <w:rFonts w:eastAsiaTheme="minorEastAsia"/>
      <w:b/>
      <w:color w:val="FA4616" w:themeColor="accent1"/>
      <w:sz w:val="24"/>
      <w:lang w:eastAsia="ja-JP"/>
    </w:rPr>
  </w:style>
  <w:style w:type="paragraph" w:styleId="TEXT" w:customStyle="1">
    <w:name w:val="TEXT"/>
    <w:basedOn w:val="Normal"/>
    <w:rsid w:val="00F904A4"/>
    <w:pPr>
      <w:tabs>
        <w:tab w:val="num" w:pos="2426"/>
      </w:tabs>
      <w:spacing w:before="120" w:after="60"/>
      <w:ind w:left="2426" w:hanging="1008"/>
      <w:jc w:val="both"/>
    </w:pPr>
    <w:rPr>
      <w:rFonts w:ascii="Arial" w:hAnsi="Arial" w:eastAsia="Times New Roman" w:cs="Times New Roman"/>
      <w:color w:val="auto"/>
    </w:rPr>
  </w:style>
  <w:style w:type="paragraph" w:styleId="xmsonormal" w:customStyle="1">
    <w:name w:val="x_msonormal"/>
    <w:basedOn w:val="Normal"/>
    <w:rsid w:val="007C5992"/>
    <w:pPr>
      <w:spacing w:after="0"/>
    </w:pPr>
    <w:rPr>
      <w:rFonts w:ascii="Calibri" w:hAnsi="Calibri" w:cs="Calibri"/>
      <w:color w:val="auto"/>
      <w:lang w:eastAsia="en-GB"/>
    </w:rPr>
  </w:style>
  <w:style w:type="table" w:styleId="Table1" w:customStyle="1">
    <w:name w:val="Table 1"/>
    <w:basedOn w:val="TableNormal"/>
    <w:uiPriority w:val="99"/>
    <w:rsid w:val="00C03788"/>
    <w:pPr>
      <w:spacing w:after="0" w:line="240" w:lineRule="auto"/>
    </w:pPr>
    <w:rPr>
      <w:rFonts w:eastAsiaTheme="minorEastAsia"/>
      <w:sz w:val="20"/>
      <w:lang w:eastAsia="ja-JP"/>
    </w:rPr>
    <w:tblPr>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57" w:type="dxa"/>
      </w:tblCellMar>
    </w:tblPr>
    <w:tcPr>
      <w:vAlign w:val="center"/>
    </w:tcPr>
    <w:tblStylePr w:type="firstRow">
      <w:rPr>
        <w:b/>
        <w:color w:val="FFFFFF" w:themeColor="background1"/>
      </w:rPr>
      <w:tblPr/>
      <w:tcPr>
        <w:shd w:val="clear" w:color="auto" w:fill="FA4616" w:themeFill="accent1"/>
      </w:tcPr>
    </w:tblStylePr>
    <w:tblStylePr w:type="firstCol">
      <w:tblPr/>
      <w:tcPr>
        <w:shd w:val="clear" w:color="auto" w:fill="FA4616" w:themeFill="accent1"/>
      </w:tcPr>
    </w:tblStylePr>
    <w:tblStylePr w:type="band1Vert">
      <w:rPr>
        <w:color w:val="C3E1F5"/>
      </w:rPr>
      <w:tblPr/>
      <w:tcPr>
        <w:shd w:val="clear" w:color="auto" w:fill="E1F0FA"/>
      </w:tcPr>
    </w:tblStylePr>
    <w:tblStylePr w:type="band2Vert">
      <w:tblPr/>
      <w:tcPr>
        <w:shd w:val="clear" w:color="auto" w:fill="C3E1F5"/>
      </w:tcPr>
    </w:tblStylePr>
  </w:style>
  <w:style w:type="paragraph" w:styleId="BulletedText" w:customStyle="1">
    <w:name w:val="Bulleted Text"/>
    <w:basedOn w:val="Normal"/>
    <w:qFormat/>
    <w:rsid w:val="003E028A"/>
    <w:pPr>
      <w:numPr>
        <w:numId w:val="35"/>
      </w:numPr>
      <w:spacing w:after="240" w:line="216" w:lineRule="auto"/>
    </w:pPr>
    <w:rPr>
      <w:rFonts w:eastAsiaTheme="minorEastAsia"/>
      <w:sz w:val="20"/>
      <w:lang w:eastAsia="ja-JP"/>
    </w:rPr>
  </w:style>
  <w:style w:type="table" w:styleId="Table11" w:customStyle="1">
    <w:name w:val="Table 11"/>
    <w:basedOn w:val="TableNormal"/>
    <w:uiPriority w:val="99"/>
    <w:rsid w:val="00CF5EC5"/>
    <w:pPr>
      <w:spacing w:after="0" w:line="240" w:lineRule="auto"/>
    </w:pPr>
    <w:rPr>
      <w:rFonts w:eastAsiaTheme="minorEastAsia"/>
      <w:sz w:val="20"/>
      <w:lang w:eastAsia="ja-JP"/>
    </w:rPr>
    <w:tblPr>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57" w:type="dxa"/>
      </w:tblCellMar>
    </w:tblPr>
    <w:tcPr>
      <w:vAlign w:val="center"/>
    </w:tcPr>
    <w:tblStylePr w:type="firstRow">
      <w:rPr>
        <w:b/>
        <w:color w:val="FFFFFF" w:themeColor="background1"/>
      </w:rPr>
      <w:tblPr/>
      <w:tcPr>
        <w:shd w:val="clear" w:color="auto" w:fill="FA4616" w:themeFill="accent1"/>
      </w:tcPr>
    </w:tblStylePr>
    <w:tblStylePr w:type="firstCol">
      <w:tblPr/>
      <w:tcPr>
        <w:shd w:val="clear" w:color="auto" w:fill="FA4616" w:themeFill="accent1"/>
      </w:tcPr>
    </w:tblStylePr>
    <w:tblStylePr w:type="band1Vert">
      <w:rPr>
        <w:color w:val="C3E1F5"/>
      </w:rPr>
      <w:tblPr/>
      <w:tcPr>
        <w:shd w:val="clear" w:color="auto" w:fill="E1F0FA"/>
      </w:tcPr>
    </w:tblStylePr>
    <w:tblStylePr w:type="band2Vert">
      <w:tblPr/>
      <w:tcPr>
        <w:shd w:val="clear" w:color="auto" w:fill="C3E1F5"/>
      </w:tcPr>
    </w:tblStylePr>
  </w:style>
  <w:style w:type="character" w:styleId="CommentReference">
    <w:name w:val="annotation reference"/>
    <w:basedOn w:val="DefaultParagraphFont"/>
    <w:uiPriority w:val="99"/>
    <w:semiHidden/>
    <w:unhideWhenUsed/>
    <w:rsid w:val="00CF5EC5"/>
    <w:rPr>
      <w:sz w:val="16"/>
      <w:szCs w:val="16"/>
    </w:rPr>
  </w:style>
  <w:style w:type="paragraph" w:styleId="CommentText">
    <w:name w:val="annotation text"/>
    <w:basedOn w:val="Normal"/>
    <w:link w:val="CommentTextChar"/>
    <w:uiPriority w:val="99"/>
    <w:unhideWhenUsed/>
    <w:rsid w:val="00CF5EC5"/>
    <w:pPr>
      <w:spacing w:after="0"/>
    </w:pPr>
    <w:rPr>
      <w:rFonts w:eastAsiaTheme="minorEastAsia"/>
      <w:sz w:val="20"/>
      <w:szCs w:val="20"/>
      <w:lang w:eastAsia="ja-JP"/>
    </w:rPr>
  </w:style>
  <w:style w:type="character" w:styleId="CommentTextChar" w:customStyle="1">
    <w:name w:val="Comment Text Char"/>
    <w:basedOn w:val="DefaultParagraphFont"/>
    <w:link w:val="CommentText"/>
    <w:uiPriority w:val="99"/>
    <w:rsid w:val="00CF5EC5"/>
    <w:rPr>
      <w:rFonts w:eastAsiaTheme="minorEastAsia"/>
      <w:color w:val="373A36" w:themeColor="text2"/>
      <w:sz w:val="20"/>
      <w:szCs w:val="20"/>
      <w:lang w:eastAsia="ja-JP"/>
    </w:rPr>
  </w:style>
  <w:style w:type="paragraph" w:styleId="paragraph" w:customStyle="1">
    <w:name w:val="paragraph"/>
    <w:basedOn w:val="Normal"/>
    <w:rsid w:val="00B56F40"/>
    <w:pPr>
      <w:spacing w:before="100" w:beforeAutospacing="1" w:after="100" w:afterAutospacing="1"/>
    </w:pPr>
    <w:rPr>
      <w:rFonts w:ascii="Times New Roman" w:hAnsi="Times New Roman" w:eastAsia="Times New Roman" w:cs="Times New Roman"/>
      <w:color w:val="auto"/>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62452021">
      <w:bodyDiv w:val="1"/>
      <w:marLeft w:val="0"/>
      <w:marRight w:val="0"/>
      <w:marTop w:val="0"/>
      <w:marBottom w:val="0"/>
      <w:divBdr>
        <w:top w:val="none" w:sz="0" w:space="0" w:color="auto"/>
        <w:left w:val="none" w:sz="0" w:space="0" w:color="auto"/>
        <w:bottom w:val="none" w:sz="0" w:space="0" w:color="auto"/>
        <w:right w:val="none" w:sz="0" w:space="0" w:color="auto"/>
      </w:divBdr>
    </w:div>
    <w:div w:id="883175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footer" Target="footer1.xml" Id="rId13" /><Relationship Type="http://schemas.openxmlformats.org/officeDocument/2006/relationships/footer" Target="footer4.xml" Id="rId18" /><Relationship Type="http://schemas.openxmlformats.org/officeDocument/2006/relationships/image" Target="media/image6.png" Id="rId26" /><Relationship Type="http://schemas.openxmlformats.org/officeDocument/2006/relationships/customXml" Target="../customXml/item3.xml" Id="rId3" /><Relationship Type="http://schemas.openxmlformats.org/officeDocument/2006/relationships/hyperlink" Target="https://www.supplychainschool.co.uk/" TargetMode="External" Id="rId21" /><Relationship Type="http://schemas.openxmlformats.org/officeDocument/2006/relationships/settings" Target="settings.xml" Id="rId7" /><Relationship Type="http://schemas.openxmlformats.org/officeDocument/2006/relationships/header" Target="header2.xml" Id="rId12" /><Relationship Type="http://schemas.openxmlformats.org/officeDocument/2006/relationships/header" Target="header4.xml" Id="rId17" /><Relationship Type="http://schemas.openxmlformats.org/officeDocument/2006/relationships/footer" Target="footer6.xml" Id="rId25" /><Relationship Type="http://schemas.openxmlformats.org/officeDocument/2006/relationships/customXml" Target="../customXml/item2.xml" Id="rId2" /><Relationship Type="http://schemas.openxmlformats.org/officeDocument/2006/relationships/footer" Target="footer3.xml" Id="rId16" /><Relationship Type="http://schemas.openxmlformats.org/officeDocument/2006/relationships/footer" Target="footer5.xml" Id="rId20" /><Relationship Type="http://schemas.openxmlformats.org/officeDocument/2006/relationships/fontTable" Target="fontTable.xml"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eader" Target="header1.xml" Id="rId11" /><Relationship Type="http://schemas.openxmlformats.org/officeDocument/2006/relationships/header" Target="header6.xml" Id="rId24" /><Relationship Type="http://schemas.openxmlformats.org/officeDocument/2006/relationships/numbering" Target="numbering.xml" Id="rId5" /><Relationship Type="http://schemas.openxmlformats.org/officeDocument/2006/relationships/header" Target="header3.xml" Id="rId15" /><Relationship Type="http://schemas.openxmlformats.org/officeDocument/2006/relationships/hyperlink" Target="https://modern-slavery-statement-registry.service.gov.uk/b" TargetMode="External" Id="rId23" /><Relationship Type="http://schemas.openxmlformats.org/officeDocument/2006/relationships/footer" Target="footer7.xml" Id="rId28" /><Relationship Type="http://schemas.openxmlformats.org/officeDocument/2006/relationships/endnotes" Target="endnotes.xml" Id="rId10" /><Relationship Type="http://schemas.openxmlformats.org/officeDocument/2006/relationships/header" Target="header5.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oter" Target="footer2.xml" Id="rId14" /><Relationship Type="http://schemas.openxmlformats.org/officeDocument/2006/relationships/hyperlink" Target="https://www.sustainabilitytool.com/" TargetMode="External" Id="rId22" /><Relationship Type="http://schemas.openxmlformats.org/officeDocument/2006/relationships/header" Target="header7.xml" Id="rId27" /><Relationship Type="http://schemas.openxmlformats.org/officeDocument/2006/relationships/theme" Target="theme/theme1.xml" Id="rId30" /></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ois.Laver\OneDrive%20-%20Cadent%20Gas%20Limited\Emperor%20Templates\Cadent%20Gas%20-%20Report%20template%202020%20(with%20ribbon)%20v01.dotx" TargetMode="External"/></Relationships>
</file>

<file path=word/theme/theme1.xml><?xml version="1.0" encoding="utf-8"?>
<a:theme xmlns:a="http://schemas.openxmlformats.org/drawingml/2006/main" name="Office Theme">
  <a:themeElements>
    <a:clrScheme name="Cadent Gas">
      <a:dk1>
        <a:sysClr val="windowText" lastClr="000000"/>
      </a:dk1>
      <a:lt1>
        <a:sysClr val="window" lastClr="FFFFFF"/>
      </a:lt1>
      <a:dk2>
        <a:srgbClr val="373A36"/>
      </a:dk2>
      <a:lt2>
        <a:srgbClr val="F2F2F2"/>
      </a:lt2>
      <a:accent1>
        <a:srgbClr val="FA4616"/>
      </a:accent1>
      <a:accent2>
        <a:srgbClr val="ED7D31"/>
      </a:accent2>
      <a:accent3>
        <a:srgbClr val="FFC000"/>
      </a:accent3>
      <a:accent4>
        <a:srgbClr val="777777"/>
      </a:accent4>
      <a:accent5>
        <a:srgbClr val="5B9BD5"/>
      </a:accent5>
      <a:accent6>
        <a:srgbClr val="70AD47"/>
      </a:accent6>
      <a:hlink>
        <a:srgbClr val="0563C1"/>
      </a:hlink>
      <a:folHlink>
        <a:srgbClr val="954F72"/>
      </a:folHlink>
    </a:clrScheme>
    <a:fontScheme name="Cadent Gas">
      <a:majorFont>
        <a:latin typeface="Futura PT Bold"/>
        <a:ea typeface=""/>
        <a:cs typeface=""/>
      </a:majorFont>
      <a:minorFont>
        <a:latin typeface="Aktiv Grotesk"/>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9EEC60D413CE4040B80EB77A1EB2BDED" ma:contentTypeVersion="15" ma:contentTypeDescription="Create a new document." ma:contentTypeScope="" ma:versionID="1b9ce0eb8974fadd57b3e53ef38a0f93">
  <xsd:schema xmlns:xsd="http://www.w3.org/2001/XMLSchema" xmlns:xs="http://www.w3.org/2001/XMLSchema" xmlns:p="http://schemas.microsoft.com/office/2006/metadata/properties" xmlns:ns2="1100a049-bba2-495f-a015-ddd54a2a44a1" xmlns:ns3="dc6c1f0e-cab9-47a1-b3cd-48b93dc50dfb" targetNamespace="http://schemas.microsoft.com/office/2006/metadata/properties" ma:root="true" ma:fieldsID="4f8b304bc5e503db37329d3e50fdf4b9" ns2:_="" ns3:_="">
    <xsd:import namespace="1100a049-bba2-495f-a015-ddd54a2a44a1"/>
    <xsd:import namespace="dc6c1f0e-cab9-47a1-b3cd-48b93dc50df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lcf76f155ced4ddcb4097134ff3c332f" minOccurs="0"/>
                <xsd:element ref="ns3: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100a049-bba2-495f-a015-ddd54a2a44a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84ea5eef-598d-4878-a161-90800c29cf9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c6c1f0e-cab9-47a1-b3cd-48b93dc50dfb"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7d84e6fe-6f98-4af5-8699-cc3afc2ec645}" ma:internalName="TaxCatchAll" ma:showField="CatchAllData" ma:web="dc6c1f0e-cab9-47a1-b3cd-48b93dc50df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haredWithUsers xmlns="dc6c1f0e-cab9-47a1-b3cd-48b93dc50dfb">
      <UserInfo>
        <DisplayName>Friell, Poppy</DisplayName>
        <AccountId>1830</AccountId>
        <AccountType/>
      </UserInfo>
    </SharedWithUsers>
    <TaxCatchAll xmlns="dc6c1f0e-cab9-47a1-b3cd-48b93dc50dfb" xsi:nil="true"/>
    <lcf76f155ced4ddcb4097134ff3c332f xmlns="1100a049-bba2-495f-a015-ddd54a2a44a1">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2442557-EF2E-433A-85D5-2F4F7888E6EC}">
  <ds:schemaRefs>
    <ds:schemaRef ds:uri="http://schemas.openxmlformats.org/officeDocument/2006/bibliography"/>
  </ds:schemaRefs>
</ds:datastoreItem>
</file>

<file path=customXml/itemProps2.xml><?xml version="1.0" encoding="utf-8"?>
<ds:datastoreItem xmlns:ds="http://schemas.openxmlformats.org/officeDocument/2006/customXml" ds:itemID="{A9E76082-248E-45C5-8219-5E5EDFAD95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100a049-bba2-495f-a015-ddd54a2a44a1"/>
    <ds:schemaRef ds:uri="dc6c1f0e-cab9-47a1-b3cd-48b93dc50df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A23F6BF-67B5-4143-A235-CB839E28AABA}">
  <ds:schemaRefs>
    <ds:schemaRef ds:uri="http://schemas.microsoft.com/office/2006/metadata/properties"/>
    <ds:schemaRef ds:uri="http://schemas.microsoft.com/office/infopath/2007/PartnerControls"/>
    <ds:schemaRef ds:uri="c81addae-bd3b-48ab-b2cf-881c46ef4761"/>
    <ds:schemaRef ds:uri="d2c010cf-630e-4d9d-a8af-a8eff5f2c3eb"/>
    <ds:schemaRef ds:uri="dc6c1f0e-cab9-47a1-b3cd-48b93dc50dfb"/>
    <ds:schemaRef ds:uri="1100a049-bba2-495f-a015-ddd54a2a44a1"/>
  </ds:schemaRefs>
</ds:datastoreItem>
</file>

<file path=customXml/itemProps4.xml><?xml version="1.0" encoding="utf-8"?>
<ds:datastoreItem xmlns:ds="http://schemas.openxmlformats.org/officeDocument/2006/customXml" ds:itemID="{003433E8-3297-46CC-A1E1-1C2BCB409AC2}">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Cadent Gas - Report template 2020 (with ribbon) v01.dotx</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Laver, Lois</dc:creator>
  <keywords/>
  <dc:description/>
  <lastModifiedBy>Ochieng, Robbie</lastModifiedBy>
  <revision>59</revision>
  <lastPrinted>2020-08-12T23:03:00.0000000Z</lastPrinted>
  <dcterms:created xsi:type="dcterms:W3CDTF">2022-06-27T17:36:00.0000000Z</dcterms:created>
  <dcterms:modified xsi:type="dcterms:W3CDTF">2023-11-07T14:31:45.1794128Z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a28ff59-1dd3-406f-be87-f82473b549be_Enabled">
    <vt:lpwstr>True</vt:lpwstr>
  </property>
  <property fmtid="{D5CDD505-2E9C-101B-9397-08002B2CF9AE}" pid="3" name="MSIP_Label_7a28ff59-1dd3-406f-be87-f82473b549be_SiteId">
    <vt:lpwstr>de0d74aa-9914-4bb9-9235-fbefe83b1769</vt:lpwstr>
  </property>
  <property fmtid="{D5CDD505-2E9C-101B-9397-08002B2CF9AE}" pid="4" name="MSIP_Label_7a28ff59-1dd3-406f-be87-f82473b549be_Owner">
    <vt:lpwstr>Lois.Laver@cadentgas.com</vt:lpwstr>
  </property>
  <property fmtid="{D5CDD505-2E9C-101B-9397-08002B2CF9AE}" pid="5" name="MSIP_Label_7a28ff59-1dd3-406f-be87-f82473b549be_SetDate">
    <vt:lpwstr>2021-09-20T18:56:57.9197423Z</vt:lpwstr>
  </property>
  <property fmtid="{D5CDD505-2E9C-101B-9397-08002B2CF9AE}" pid="6" name="MSIP_Label_7a28ff59-1dd3-406f-be87-f82473b549be_Name">
    <vt:lpwstr>Cadent - Official</vt:lpwstr>
  </property>
  <property fmtid="{D5CDD505-2E9C-101B-9397-08002B2CF9AE}" pid="7" name="MSIP_Label_7a28ff59-1dd3-406f-be87-f82473b549be_Application">
    <vt:lpwstr>Microsoft Azure Information Protection</vt:lpwstr>
  </property>
  <property fmtid="{D5CDD505-2E9C-101B-9397-08002B2CF9AE}" pid="8" name="MSIP_Label_7a28ff59-1dd3-406f-be87-f82473b549be_Extended_MSFT_Method">
    <vt:lpwstr>Automatic</vt:lpwstr>
  </property>
  <property fmtid="{D5CDD505-2E9C-101B-9397-08002B2CF9AE}" pid="9" name="Sensitivity">
    <vt:lpwstr>Cadent - Official</vt:lpwstr>
  </property>
  <property fmtid="{D5CDD505-2E9C-101B-9397-08002B2CF9AE}" pid="10" name="ContentTypeId">
    <vt:lpwstr>0x0101009EEC60D413CE4040B80EB77A1EB2BDED</vt:lpwstr>
  </property>
  <property fmtid="{D5CDD505-2E9C-101B-9397-08002B2CF9AE}" pid="11" name="MediaServiceImageTags">
    <vt:lpwstr/>
  </property>
  <property fmtid="{D5CDD505-2E9C-101B-9397-08002B2CF9AE}" pid="12" name="Order">
    <vt:r8>21900</vt:r8>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y fmtid="{D5CDD505-2E9C-101B-9397-08002B2CF9AE}" pid="18" name="xd_Signature">
    <vt:bool>false</vt:bool>
  </property>
</Properties>
</file>